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EF0" w:rsidRPr="0050311E" w:rsidRDefault="009F4EF0" w:rsidP="009F4EF0">
      <w:pPr>
        <w:pStyle w:val="MDPI21heading1"/>
        <w:rPr>
          <w:color w:val="auto"/>
          <w:lang w:val="ru-RU"/>
        </w:rPr>
      </w:pPr>
      <w:r w:rsidRPr="0050311E">
        <w:rPr>
          <w:color w:val="auto"/>
        </w:rPr>
        <w:t>Supplementary Materials</w:t>
      </w:r>
    </w:p>
    <w:p w:rsidR="009F4EF0" w:rsidRPr="0050311E" w:rsidRDefault="009F4EF0" w:rsidP="009F4EF0">
      <w:pPr>
        <w:pStyle w:val="MDPI31text"/>
        <w:rPr>
          <w:color w:val="auto"/>
        </w:rPr>
      </w:pPr>
      <w:r w:rsidRPr="0050311E">
        <w:rPr>
          <w:color w:val="auto"/>
        </w:rPr>
        <w:t>In this document the we present some factual results of the experiment (Tables S1 and S2) and of their mathematical analysis (Figures S1-S6) which are not included in the body of the paper</w:t>
      </w:r>
      <w:r w:rsidRPr="0050311E">
        <w:rPr>
          <w:b/>
          <w:bCs/>
          <w:color w:val="auto"/>
        </w:rPr>
        <w:t xml:space="preserve"> “</w:t>
      </w:r>
      <w:r w:rsidRPr="0050311E">
        <w:rPr>
          <w:color w:val="auto"/>
        </w:rPr>
        <w:t>Combined Subchronic Toxicity of Aluminum (III), Titanium (IV) and Silicon (IV) Oxide Nanoparticles and Its Alleviation with a Complex of Bioprotectors” (by Ilzira A. Minigalieva et al.) for the sake of making it more concise but can give additional foundation for,  and illustration of the postulates  discussed in that paper. Therefore here we refrain from repeating the same discussion but still explain inferences from each isobologram in Figires’ legends.</w:t>
      </w:r>
    </w:p>
    <w:p w:rsidR="009F4EF0" w:rsidRPr="0050311E" w:rsidRDefault="009F4EF0" w:rsidP="009F4EF0">
      <w:pPr>
        <w:pStyle w:val="MDPI41tablecaption"/>
        <w:rPr>
          <w:color w:val="auto"/>
        </w:rPr>
      </w:pPr>
      <w:r w:rsidRPr="0050311E">
        <w:rPr>
          <w:b/>
          <w:color w:val="auto"/>
        </w:rPr>
        <w:t>Table S1</w:t>
      </w:r>
      <w:r w:rsidRPr="0050311E">
        <w:rPr>
          <w:b/>
          <w:color w:val="auto"/>
        </w:rPr>
        <w:t>.</w:t>
      </w:r>
      <w:r w:rsidRPr="0050311E">
        <w:rPr>
          <w:color w:val="auto"/>
        </w:rPr>
        <w:t xml:space="preserve"> </w:t>
      </w:r>
      <w:r w:rsidRPr="0050311E">
        <w:rPr>
          <w:color w:val="auto"/>
        </w:rPr>
        <w:t>Whole entity of measured Functional and Biochemical Indices of Rat Organism Status after 18 (during 6 Weeks) Intraperitoneal Injections of Suspensions of Various МеO-NP Species Administered Individually or in Binary Combinations (x ± s.e.)</w:t>
      </w:r>
      <w:r w:rsidRPr="0050311E">
        <w:rPr>
          <w:color w:val="auto"/>
        </w:rPr>
        <w:t>.</w:t>
      </w:r>
    </w:p>
    <w:tbl>
      <w:tblPr>
        <w:tblStyle w:val="Mdeck5tablebodythreelines"/>
        <w:tblW w:w="9747" w:type="dxa"/>
        <w:tblLayout w:type="fixed"/>
        <w:tblLook w:val="04A0" w:firstRow="1" w:lastRow="0" w:firstColumn="1" w:lastColumn="0" w:noHBand="0" w:noVBand="1"/>
      </w:tblPr>
      <w:tblGrid>
        <w:gridCol w:w="1908"/>
        <w:gridCol w:w="1099"/>
        <w:gridCol w:w="1099"/>
        <w:gridCol w:w="1099"/>
        <w:gridCol w:w="1100"/>
        <w:gridCol w:w="1099"/>
        <w:gridCol w:w="1099"/>
        <w:gridCol w:w="1244"/>
      </w:tblGrid>
      <w:tr w:rsidR="0050311E" w:rsidRPr="0050311E" w:rsidTr="0050311E">
        <w:trPr>
          <w:cnfStyle w:val="100000000000" w:firstRow="1" w:lastRow="0" w:firstColumn="0" w:lastColumn="0" w:oddVBand="0" w:evenVBand="0" w:oddHBand="0" w:evenHBand="0" w:firstRowFirstColumn="0" w:firstRowLastColumn="0" w:lastRowFirstColumn="0" w:lastRowLastColumn="0"/>
        </w:trPr>
        <w:tc>
          <w:tcPr>
            <w:tcW w:w="1908" w:type="dxa"/>
            <w:vMerge w:val="restart"/>
          </w:tcPr>
          <w:p w:rsidR="009F4EF0" w:rsidRPr="0050311E" w:rsidRDefault="009F4EF0" w:rsidP="0050311E">
            <w:pPr>
              <w:pStyle w:val="MDPI42tablebody"/>
              <w:autoSpaceDE w:val="0"/>
              <w:autoSpaceDN w:val="0"/>
              <w:spacing w:line="240" w:lineRule="auto"/>
              <w:rPr>
                <w:color w:val="auto"/>
                <w:sz w:val="20"/>
              </w:rPr>
            </w:pPr>
            <w:r w:rsidRPr="0050311E">
              <w:rPr>
                <w:color w:val="auto"/>
                <w:sz w:val="20"/>
              </w:rPr>
              <w:t>Index</w:t>
            </w:r>
          </w:p>
        </w:tc>
        <w:tc>
          <w:tcPr>
            <w:tcW w:w="1099" w:type="dxa"/>
            <w:vMerge w:val="restart"/>
          </w:tcPr>
          <w:p w:rsidR="009F4EF0" w:rsidRPr="0050311E" w:rsidRDefault="009F4EF0" w:rsidP="0050311E">
            <w:pPr>
              <w:pStyle w:val="MDPI42tablebody"/>
              <w:autoSpaceDE w:val="0"/>
              <w:autoSpaceDN w:val="0"/>
              <w:spacing w:line="240" w:lineRule="auto"/>
              <w:rPr>
                <w:color w:val="auto"/>
                <w:sz w:val="20"/>
              </w:rPr>
            </w:pPr>
            <w:r w:rsidRPr="0050311E">
              <w:rPr>
                <w:color w:val="auto"/>
                <w:sz w:val="20"/>
              </w:rPr>
              <w:t>Control</w:t>
            </w:r>
          </w:p>
        </w:tc>
        <w:tc>
          <w:tcPr>
            <w:tcW w:w="1099" w:type="dxa"/>
            <w:noWrap/>
          </w:tcPr>
          <w:p w:rsidR="009F4EF0" w:rsidRPr="0050311E" w:rsidRDefault="009F4EF0" w:rsidP="0050311E">
            <w:pPr>
              <w:pStyle w:val="MDPI42tablebody"/>
              <w:autoSpaceDE w:val="0"/>
              <w:autoSpaceDN w:val="0"/>
              <w:spacing w:line="240" w:lineRule="auto"/>
              <w:rPr>
                <w:color w:val="auto"/>
                <w:sz w:val="20"/>
              </w:rPr>
            </w:pPr>
            <w:r w:rsidRPr="0050311E">
              <w:rPr>
                <w:color w:val="auto"/>
                <w:sz w:val="20"/>
              </w:rPr>
              <w:t>Al</w:t>
            </w:r>
            <w:r w:rsidRPr="0050311E">
              <w:rPr>
                <w:color w:val="auto"/>
                <w:sz w:val="20"/>
                <w:vertAlign w:val="subscript"/>
              </w:rPr>
              <w:t>2</w:t>
            </w:r>
            <w:r w:rsidRPr="0050311E">
              <w:rPr>
                <w:color w:val="auto"/>
                <w:sz w:val="20"/>
              </w:rPr>
              <w:t>O</w:t>
            </w:r>
            <w:r w:rsidRPr="0050311E">
              <w:rPr>
                <w:color w:val="auto"/>
                <w:sz w:val="20"/>
                <w:vertAlign w:val="subscript"/>
              </w:rPr>
              <w:t>3</w:t>
            </w:r>
          </w:p>
        </w:tc>
        <w:tc>
          <w:tcPr>
            <w:tcW w:w="1099" w:type="dxa"/>
            <w:noWrap/>
          </w:tcPr>
          <w:p w:rsidR="009F4EF0" w:rsidRPr="0050311E" w:rsidRDefault="009F4EF0" w:rsidP="0050311E">
            <w:pPr>
              <w:pStyle w:val="MDPI42tablebody"/>
              <w:autoSpaceDE w:val="0"/>
              <w:autoSpaceDN w:val="0"/>
              <w:spacing w:line="240" w:lineRule="auto"/>
              <w:rPr>
                <w:color w:val="auto"/>
                <w:sz w:val="20"/>
              </w:rPr>
            </w:pPr>
            <w:r w:rsidRPr="0050311E">
              <w:rPr>
                <w:color w:val="auto"/>
                <w:sz w:val="20"/>
              </w:rPr>
              <w:t>TiO</w:t>
            </w:r>
            <w:r w:rsidRPr="0050311E">
              <w:rPr>
                <w:color w:val="auto"/>
                <w:sz w:val="20"/>
                <w:vertAlign w:val="subscript"/>
              </w:rPr>
              <w:t>2</w:t>
            </w:r>
          </w:p>
        </w:tc>
        <w:tc>
          <w:tcPr>
            <w:tcW w:w="1100" w:type="dxa"/>
            <w:noWrap/>
          </w:tcPr>
          <w:p w:rsidR="009F4EF0" w:rsidRPr="0050311E" w:rsidRDefault="009F4EF0" w:rsidP="0050311E">
            <w:pPr>
              <w:pStyle w:val="MDPI42tablebody"/>
              <w:autoSpaceDE w:val="0"/>
              <w:autoSpaceDN w:val="0"/>
              <w:spacing w:line="240" w:lineRule="auto"/>
              <w:rPr>
                <w:color w:val="auto"/>
                <w:sz w:val="20"/>
              </w:rPr>
            </w:pPr>
            <w:r w:rsidRPr="0050311E">
              <w:rPr>
                <w:color w:val="auto"/>
                <w:sz w:val="20"/>
              </w:rPr>
              <w:t>SiO</w:t>
            </w:r>
            <w:r w:rsidRPr="0050311E">
              <w:rPr>
                <w:color w:val="auto"/>
                <w:sz w:val="20"/>
                <w:vertAlign w:val="subscript"/>
              </w:rPr>
              <w:t>2</w:t>
            </w:r>
          </w:p>
        </w:tc>
        <w:tc>
          <w:tcPr>
            <w:tcW w:w="1099" w:type="dxa"/>
            <w:noWrap/>
          </w:tcPr>
          <w:p w:rsidR="009F4EF0" w:rsidRPr="0050311E" w:rsidRDefault="009F4EF0" w:rsidP="0050311E">
            <w:pPr>
              <w:pStyle w:val="MDPI42tablebody"/>
              <w:autoSpaceDE w:val="0"/>
              <w:autoSpaceDN w:val="0"/>
              <w:spacing w:line="240" w:lineRule="auto"/>
              <w:rPr>
                <w:color w:val="auto"/>
                <w:sz w:val="20"/>
              </w:rPr>
            </w:pPr>
            <w:r w:rsidRPr="0050311E">
              <w:rPr>
                <w:color w:val="auto"/>
                <w:sz w:val="20"/>
              </w:rPr>
              <w:t>Al</w:t>
            </w:r>
            <w:r w:rsidRPr="0050311E">
              <w:rPr>
                <w:color w:val="auto"/>
                <w:sz w:val="20"/>
                <w:vertAlign w:val="subscript"/>
              </w:rPr>
              <w:t>2</w:t>
            </w:r>
            <w:r w:rsidRPr="0050311E">
              <w:rPr>
                <w:color w:val="auto"/>
                <w:sz w:val="20"/>
              </w:rPr>
              <w:t>O</w:t>
            </w:r>
            <w:r w:rsidRPr="0050311E">
              <w:rPr>
                <w:color w:val="auto"/>
                <w:sz w:val="20"/>
                <w:vertAlign w:val="subscript"/>
              </w:rPr>
              <w:t>3</w:t>
            </w:r>
            <w:r w:rsidRPr="0050311E">
              <w:rPr>
                <w:color w:val="auto"/>
                <w:sz w:val="20"/>
              </w:rPr>
              <w:t>+</w:t>
            </w:r>
          </w:p>
          <w:p w:rsidR="009F4EF0" w:rsidRPr="0050311E" w:rsidRDefault="009F4EF0" w:rsidP="0050311E">
            <w:pPr>
              <w:pStyle w:val="MDPI42tablebody"/>
              <w:autoSpaceDE w:val="0"/>
              <w:autoSpaceDN w:val="0"/>
              <w:spacing w:line="240" w:lineRule="auto"/>
              <w:rPr>
                <w:color w:val="auto"/>
                <w:sz w:val="20"/>
              </w:rPr>
            </w:pPr>
            <w:r w:rsidRPr="0050311E">
              <w:rPr>
                <w:color w:val="auto"/>
                <w:sz w:val="20"/>
              </w:rPr>
              <w:t>TiO</w:t>
            </w:r>
            <w:r w:rsidRPr="0050311E">
              <w:rPr>
                <w:color w:val="auto"/>
                <w:sz w:val="20"/>
                <w:vertAlign w:val="subscript"/>
              </w:rPr>
              <w:t>2</w:t>
            </w:r>
          </w:p>
        </w:tc>
        <w:tc>
          <w:tcPr>
            <w:tcW w:w="1099" w:type="dxa"/>
            <w:noWrap/>
          </w:tcPr>
          <w:p w:rsidR="009F4EF0" w:rsidRPr="0050311E" w:rsidRDefault="009F4EF0" w:rsidP="0050311E">
            <w:pPr>
              <w:pStyle w:val="MDPI42tablebody"/>
              <w:autoSpaceDE w:val="0"/>
              <w:autoSpaceDN w:val="0"/>
              <w:spacing w:line="240" w:lineRule="auto"/>
              <w:rPr>
                <w:color w:val="auto"/>
                <w:sz w:val="20"/>
              </w:rPr>
            </w:pPr>
            <w:r w:rsidRPr="0050311E">
              <w:rPr>
                <w:color w:val="auto"/>
                <w:sz w:val="20"/>
              </w:rPr>
              <w:t>Al</w:t>
            </w:r>
            <w:r w:rsidRPr="0050311E">
              <w:rPr>
                <w:color w:val="auto"/>
                <w:sz w:val="20"/>
                <w:vertAlign w:val="subscript"/>
              </w:rPr>
              <w:t>2</w:t>
            </w:r>
            <w:r w:rsidRPr="0050311E">
              <w:rPr>
                <w:color w:val="auto"/>
                <w:sz w:val="20"/>
              </w:rPr>
              <w:t>O</w:t>
            </w:r>
            <w:r w:rsidRPr="0050311E">
              <w:rPr>
                <w:color w:val="auto"/>
                <w:sz w:val="20"/>
                <w:vertAlign w:val="subscript"/>
              </w:rPr>
              <w:t>3</w:t>
            </w:r>
            <w:r w:rsidRPr="0050311E">
              <w:rPr>
                <w:color w:val="auto"/>
                <w:sz w:val="20"/>
              </w:rPr>
              <w:t>+</w:t>
            </w:r>
          </w:p>
          <w:p w:rsidR="009F4EF0" w:rsidRPr="0050311E" w:rsidRDefault="009F4EF0" w:rsidP="0050311E">
            <w:pPr>
              <w:pStyle w:val="MDPI42tablebody"/>
              <w:autoSpaceDE w:val="0"/>
              <w:autoSpaceDN w:val="0"/>
              <w:spacing w:line="240" w:lineRule="auto"/>
              <w:rPr>
                <w:color w:val="auto"/>
                <w:sz w:val="20"/>
              </w:rPr>
            </w:pPr>
            <w:r w:rsidRPr="0050311E">
              <w:rPr>
                <w:color w:val="auto"/>
                <w:sz w:val="20"/>
              </w:rPr>
              <w:t>SiO</w:t>
            </w:r>
            <w:r w:rsidRPr="0050311E">
              <w:rPr>
                <w:color w:val="auto"/>
                <w:sz w:val="20"/>
                <w:vertAlign w:val="subscript"/>
              </w:rPr>
              <w:t>2</w:t>
            </w:r>
          </w:p>
        </w:tc>
        <w:tc>
          <w:tcPr>
            <w:tcW w:w="1244" w:type="dxa"/>
            <w:noWrap/>
          </w:tcPr>
          <w:p w:rsidR="009F4EF0" w:rsidRPr="0050311E" w:rsidRDefault="009F4EF0" w:rsidP="0050311E">
            <w:pPr>
              <w:pStyle w:val="MDPI42tablebody"/>
              <w:autoSpaceDE w:val="0"/>
              <w:autoSpaceDN w:val="0"/>
              <w:spacing w:line="240" w:lineRule="auto"/>
              <w:rPr>
                <w:color w:val="auto"/>
                <w:sz w:val="20"/>
              </w:rPr>
            </w:pPr>
            <w:r w:rsidRPr="0050311E">
              <w:rPr>
                <w:color w:val="auto"/>
                <w:sz w:val="20"/>
              </w:rPr>
              <w:t>TiO</w:t>
            </w:r>
            <w:r w:rsidRPr="0050311E">
              <w:rPr>
                <w:color w:val="auto"/>
                <w:sz w:val="20"/>
                <w:vertAlign w:val="subscript"/>
              </w:rPr>
              <w:t>2</w:t>
            </w:r>
            <w:r w:rsidRPr="0050311E">
              <w:rPr>
                <w:color w:val="auto"/>
                <w:sz w:val="20"/>
              </w:rPr>
              <w:t>+</w:t>
            </w:r>
          </w:p>
          <w:p w:rsidR="009F4EF0" w:rsidRPr="0050311E" w:rsidRDefault="009F4EF0" w:rsidP="0050311E">
            <w:pPr>
              <w:pStyle w:val="MDPI42tablebody"/>
              <w:autoSpaceDE w:val="0"/>
              <w:autoSpaceDN w:val="0"/>
              <w:spacing w:line="240" w:lineRule="auto"/>
              <w:rPr>
                <w:color w:val="auto"/>
                <w:sz w:val="20"/>
              </w:rPr>
            </w:pPr>
            <w:r w:rsidRPr="0050311E">
              <w:rPr>
                <w:color w:val="auto"/>
                <w:sz w:val="20"/>
              </w:rPr>
              <w:t>SiO</w:t>
            </w:r>
            <w:r w:rsidRPr="0050311E">
              <w:rPr>
                <w:color w:val="auto"/>
                <w:sz w:val="20"/>
                <w:vertAlign w:val="subscript"/>
              </w:rPr>
              <w:t>2</w:t>
            </w:r>
          </w:p>
        </w:tc>
      </w:tr>
      <w:tr w:rsidR="0050311E" w:rsidRPr="0050311E" w:rsidTr="0050311E">
        <w:tc>
          <w:tcPr>
            <w:tcW w:w="1908" w:type="dxa"/>
            <w:vMerge/>
          </w:tcPr>
          <w:p w:rsidR="009F4EF0" w:rsidRPr="0050311E" w:rsidRDefault="009F4EF0" w:rsidP="0050311E">
            <w:pPr>
              <w:pStyle w:val="MDPI42tablebody"/>
              <w:autoSpaceDE w:val="0"/>
              <w:autoSpaceDN w:val="0"/>
              <w:spacing w:line="240" w:lineRule="auto"/>
              <w:rPr>
                <w:b/>
                <w:color w:val="auto"/>
              </w:rPr>
            </w:pPr>
          </w:p>
        </w:tc>
        <w:tc>
          <w:tcPr>
            <w:tcW w:w="1099" w:type="dxa"/>
            <w:vMerge/>
          </w:tcPr>
          <w:p w:rsidR="009F4EF0" w:rsidRPr="0050311E" w:rsidRDefault="009F4EF0" w:rsidP="0050311E">
            <w:pPr>
              <w:pStyle w:val="MDPI42tablebody"/>
              <w:autoSpaceDE w:val="0"/>
              <w:autoSpaceDN w:val="0"/>
              <w:spacing w:line="240" w:lineRule="auto"/>
              <w:rPr>
                <w:color w:val="auto"/>
              </w:rPr>
            </w:pP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Group 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Group 2</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Group 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Group 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Group 5</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Group 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Initial body mass, g</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292.27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289.55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7.93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287.50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7.40</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285.91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9.17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287.08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7.29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290.83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7.53</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291.67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7.47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Final body mass, g</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332.27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7.93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333.18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7.70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330.46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9.33</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322.27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8.70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320.00</w:t>
            </w:r>
            <w:bookmarkStart w:id="0" w:name="_GoBack"/>
            <w:r w:rsidR="0056481B">
              <w:rPr>
                <w:color w:val="auto"/>
              </w:rPr>
              <w:t xml:space="preserve"> ± </w:t>
            </w:r>
            <w:bookmarkEnd w:id="0"/>
          </w:p>
          <w:p w:rsidR="009F4EF0" w:rsidRPr="0050311E" w:rsidRDefault="009F4EF0" w:rsidP="0050311E">
            <w:pPr>
              <w:pStyle w:val="MDPI42tablebody"/>
              <w:autoSpaceDE w:val="0"/>
              <w:autoSpaceDN w:val="0"/>
              <w:spacing w:line="240" w:lineRule="auto"/>
              <w:rPr>
                <w:color w:val="auto"/>
              </w:rPr>
            </w:pPr>
            <w:r w:rsidRPr="0050311E">
              <w:rPr>
                <w:color w:val="auto"/>
              </w:rPr>
              <w:t>3.59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322.50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5.28</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324.17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7.76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Body mass gain, %</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15.13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1.85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17.30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2.74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15.66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1.69</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2.51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13.41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14.70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1.86</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12.58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Number of head-dips into holes during 3 min</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4.73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0.94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2.64</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0.64</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1.92</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0.36</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2.82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5.08</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1.02</w:t>
            </w:r>
            <w:r w:rsidRPr="0050311E">
              <w:rPr>
                <w:b/>
                <w:color w:val="auto"/>
                <w:vertAlign w:val="superscript"/>
              </w:rPr>
              <w:t>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0.59</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4.42</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0.67</w:t>
            </w:r>
            <w:r w:rsidRPr="0050311E">
              <w:rPr>
                <w:b/>
                <w:color w:val="auto"/>
                <w:vertAlign w:val="superscript"/>
              </w:rPr>
              <w:t>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Number of squares crossed during 3 min</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8.18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1.25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5.82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5.67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0.99</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7.00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7.58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5.00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0.55</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7.58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Temporal summation of sub-threshold impulses, sec,</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14.27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1.29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13.42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14.34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0.99</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12.45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0.91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15.35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14.88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1.08</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13.39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Left kidney mass, g/</w:t>
            </w:r>
            <w:smartTag w:uri="urn:schemas-microsoft-com:office:smarttags" w:element="metricconverter">
              <w:smartTagPr>
                <w:attr w:name="ProductID" w:val="100 g"/>
              </w:smartTagPr>
              <w:r w:rsidRPr="0050311E">
                <w:rPr>
                  <w:color w:val="auto"/>
                </w:rPr>
                <w:t>100 g</w:t>
              </w:r>
            </w:smartTag>
            <w:r w:rsidRPr="0050311E">
              <w:rPr>
                <w:color w:val="auto"/>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Right kidney mass, g/</w:t>
            </w:r>
            <w:smartTag w:uri="urn:schemas-microsoft-com:office:smarttags" w:element="metricconverter">
              <w:smartTagPr>
                <w:attr w:name="ProductID" w:val="100 g"/>
              </w:smartTagPr>
              <w:r w:rsidRPr="0050311E">
                <w:rPr>
                  <w:color w:val="auto"/>
                </w:rPr>
                <w:t>100 g</w:t>
              </w:r>
            </w:smartTag>
            <w:r w:rsidRPr="0050311E">
              <w:rPr>
                <w:color w:val="auto"/>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0.31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0.28</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Liver mass, g/</w:t>
            </w:r>
            <w:smartTag w:uri="urn:schemas-microsoft-com:office:smarttags" w:element="metricconverter">
              <w:smartTagPr>
                <w:attr w:name="ProductID" w:val="100 g"/>
              </w:smartTagPr>
              <w:r w:rsidRPr="0050311E">
                <w:rPr>
                  <w:color w:val="auto"/>
                </w:rPr>
                <w:t>100 g</w:t>
              </w:r>
            </w:smartTag>
            <w:r w:rsidRPr="0050311E">
              <w:rPr>
                <w:color w:val="auto"/>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3.08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3.08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0.12</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3.08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0.16</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3.19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Spleen mass, g/</w:t>
            </w:r>
            <w:smartTag w:uri="urn:schemas-microsoft-com:office:smarttags" w:element="metricconverter">
              <w:smartTagPr>
                <w:attr w:name="ProductID" w:val="100 g"/>
              </w:smartTagPr>
              <w:r w:rsidRPr="0050311E">
                <w:rPr>
                  <w:color w:val="auto"/>
                </w:rPr>
                <w:t>100 g</w:t>
              </w:r>
            </w:smartTag>
            <w:r w:rsidRPr="0050311E">
              <w:rPr>
                <w:color w:val="auto"/>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0.17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0.17</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0.17</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13</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Left testicle mass, g/</w:t>
            </w:r>
            <w:smartTag w:uri="urn:schemas-microsoft-com:office:smarttags" w:element="metricconverter">
              <w:smartTagPr>
                <w:attr w:name="ProductID" w:val="100 g"/>
              </w:smartTagPr>
              <w:r w:rsidRPr="0050311E">
                <w:rPr>
                  <w:color w:val="auto"/>
                </w:rPr>
                <w:t>100 g</w:t>
              </w:r>
            </w:smartTag>
            <w:r w:rsidRPr="0050311E">
              <w:rPr>
                <w:color w:val="auto"/>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0.55</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Right testicle mass, g/</w:t>
            </w:r>
            <w:smartTag w:uri="urn:schemas-microsoft-com:office:smarttags" w:element="metricconverter">
              <w:smartTagPr>
                <w:attr w:name="ProductID" w:val="100 g"/>
              </w:smartTagPr>
              <w:r w:rsidRPr="0050311E">
                <w:rPr>
                  <w:color w:val="auto"/>
                </w:rPr>
                <w:t>100 g</w:t>
              </w:r>
            </w:smartTag>
            <w:r w:rsidRPr="0050311E">
              <w:rPr>
                <w:color w:val="auto"/>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0.55</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0.55</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Brain mass, g/</w:t>
            </w:r>
            <w:smartTag w:uri="urn:schemas-microsoft-com:office:smarttags" w:element="metricconverter">
              <w:smartTagPr>
                <w:attr w:name="ProductID" w:val="100 g"/>
              </w:smartTagPr>
              <w:r w:rsidRPr="0050311E">
                <w:rPr>
                  <w:color w:val="auto"/>
                </w:rPr>
                <w:t>100 g</w:t>
              </w:r>
            </w:smartTag>
            <w:r w:rsidRPr="0050311E">
              <w:rPr>
                <w:color w:val="auto"/>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0.62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0.59</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0.58</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0.02</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0.63</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0.01</w:t>
            </w:r>
            <w:r w:rsidRPr="0050311E">
              <w:rPr>
                <w:b/>
                <w:color w:val="auto"/>
                <w:vertAlign w:val="superscript"/>
              </w:rPr>
              <w:t>12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0.61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0.61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0.61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Hemoglobin, g/L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158.89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141.14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1.99</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149.00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3.64</w:t>
            </w:r>
            <w:r w:rsidRPr="0050311E">
              <w:rPr>
                <w:b/>
                <w:color w:val="auto"/>
                <w:vertAlign w:val="superscript"/>
              </w:rPr>
              <w:t>1</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149.71</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2.74</w:t>
            </w:r>
            <w:r w:rsidRPr="0050311E">
              <w:rPr>
                <w:b/>
                <w:color w:val="auto"/>
                <w:vertAlign w:val="superscript"/>
              </w:rPr>
              <w:t>1</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147.33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2.87</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146.00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1.51</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151.25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2.45</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lastRenderedPageBreak/>
              <w:t>Erythrocytes, 10</w:t>
            </w:r>
            <w:r w:rsidRPr="0050311E">
              <w:rPr>
                <w:color w:val="auto"/>
                <w:vertAlign w:val="superscript"/>
              </w:rPr>
              <w:t xml:space="preserve">12 </w:t>
            </w:r>
            <w:r w:rsidRPr="0050311E">
              <w:rPr>
                <w:color w:val="auto"/>
              </w:rPr>
              <w:t>cells/L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7.93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7.68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7.23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0.13</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7.58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7.61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7.48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0.11</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7.52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0.10</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Average erythrocyte volume, µm</w:t>
            </w:r>
            <w:r w:rsidRPr="0050311E">
              <w:rPr>
                <w:color w:val="auto"/>
                <w:vertAlign w:val="superscript"/>
              </w:rPr>
              <w:t>3</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54.69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55.05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54.29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0.85</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54.34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0.51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52.17</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0.67</w:t>
            </w:r>
            <w:r w:rsidRPr="0050311E">
              <w:rPr>
                <w:b/>
                <w:color w:val="auto"/>
                <w:vertAlign w:val="superscript"/>
              </w:rPr>
              <w:t>12</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52.36</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0.57</w:t>
            </w:r>
            <w:r w:rsidRPr="0050311E">
              <w:rPr>
                <w:b/>
                <w:color w:val="auto"/>
                <w:vertAlign w:val="superscript"/>
              </w:rPr>
              <w:t>13</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54.94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0.34</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Reticulocytes, ‰</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13.63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25.64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2.32</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32.60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3.01</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26.63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1.66</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29.90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1.28</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25.86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1.61</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31.67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2.73</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rStyle w:val="hps"/>
                <w:rFonts w:ascii="Arial" w:hAnsi="Arial" w:cs="Arial"/>
                <w:color w:val="auto"/>
                <w:lang w:val="en-US"/>
              </w:rPr>
              <w:t xml:space="preserve">Hematocrit, </w:t>
            </w:r>
            <w:r w:rsidRPr="0050311E">
              <w:rPr>
                <w:color w:val="auto"/>
              </w:rPr>
              <w:t>%</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21.54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19.73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0.26</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20.21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0.52</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20.60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0.40</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20.03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0.69</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19.59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0.26</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20.65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0.28</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rStyle w:val="refresult"/>
                <w:rFonts w:ascii="Arial" w:hAnsi="Arial" w:cs="Arial"/>
                <w:color w:val="auto"/>
                <w:lang w:val="en-US"/>
              </w:rPr>
            </w:pPr>
            <w:r w:rsidRPr="0050311E">
              <w:rPr>
                <w:rStyle w:val="refresult"/>
                <w:rFonts w:ascii="Arial" w:hAnsi="Arial" w:cs="Arial"/>
                <w:color w:val="auto"/>
                <w:lang w:val="en-US"/>
              </w:rPr>
              <w:t>Thrombocytes,</w:t>
            </w:r>
          </w:p>
          <w:p w:rsidR="009F4EF0" w:rsidRPr="0050311E" w:rsidRDefault="009F4EF0" w:rsidP="0050311E">
            <w:pPr>
              <w:pStyle w:val="MDPI42tablebody"/>
              <w:autoSpaceDE w:val="0"/>
              <w:autoSpaceDN w:val="0"/>
              <w:spacing w:line="240" w:lineRule="auto"/>
              <w:rPr>
                <w:color w:val="auto"/>
              </w:rPr>
            </w:pPr>
            <w:r w:rsidRPr="0050311E">
              <w:rPr>
                <w:color w:val="auto"/>
              </w:rPr>
              <w:t>10</w:t>
            </w:r>
            <w:r w:rsidRPr="0050311E">
              <w:rPr>
                <w:color w:val="auto"/>
                <w:vertAlign w:val="superscript"/>
              </w:rPr>
              <w:t>3</w:t>
            </w:r>
            <w:r w:rsidRPr="0050311E">
              <w:rPr>
                <w:color w:val="auto"/>
              </w:rPr>
              <w:t xml:space="preserve">/µL </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847.25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25.41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860.00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48.20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910.25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67.20</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857.25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33.92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831.75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54.09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926.57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27.89</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880.50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34.53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Thrombocrit, %</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0.23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Leukocytes, 10</w:t>
            </w:r>
            <w:r w:rsidRPr="0050311E">
              <w:rPr>
                <w:color w:val="auto"/>
                <w:vertAlign w:val="superscript"/>
              </w:rPr>
              <w:t>3</w:t>
            </w:r>
            <w:r w:rsidRPr="0050311E">
              <w:rPr>
                <w:color w:val="auto"/>
              </w:rPr>
              <w:t>/µL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7.20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8.98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0.86</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8.40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0.43</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7.69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9.10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9.40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0.83</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7.85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Eosinophils,%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2.20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2.88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2.38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0.38</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0.73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3.57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0.87</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Segmented neutrophils, %</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19.50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19.88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20.63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1.15</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18.88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1.51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20.43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1.91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0.98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lang w:val="en-GB"/>
              </w:rPr>
              <w:t>Banded neutrophils, %</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1.88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0.88</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0.13</w:t>
            </w:r>
            <w:r w:rsidRPr="0050311E">
              <w:rPr>
                <w:b/>
                <w:color w:val="auto"/>
                <w:vertAlign w:val="superscript"/>
              </w:rPr>
              <w:t>1</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1.88</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0.40</w:t>
            </w:r>
            <w:r w:rsidRPr="0050311E">
              <w:rPr>
                <w:b/>
                <w:color w:val="auto"/>
                <w:vertAlign w:val="superscript"/>
              </w:rPr>
              <w:t>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0.00</w:t>
            </w:r>
            <w:r w:rsidRPr="0050311E">
              <w:rPr>
                <w:b/>
                <w:color w:val="auto"/>
                <w:vertAlign w:val="superscript"/>
              </w:rPr>
              <w:t>1</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2.29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0.29</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1.38</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0.18</w:t>
            </w:r>
            <w:r w:rsidRPr="0050311E">
              <w:rPr>
                <w:color w:val="auto"/>
                <w:vertAlign w:val="superscript"/>
              </w:rPr>
              <w:t>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Monocytes,%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6.20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0.53</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6.75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6.75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6.86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0.34</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6.38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Lymphocytes,%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70.60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0.95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69.25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1.91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70.13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1.38</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69.25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2.27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69.13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0.91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66.71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2.60</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69.63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Succinate dehydrogenase (SDH) in blood lymphocytes, number of formazan granules per 50 cells</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589.45</w:t>
            </w:r>
          </w:p>
          <w:p w:rsidR="009F4EF0" w:rsidRPr="0050311E" w:rsidRDefault="0056481B" w:rsidP="0050311E">
            <w:pPr>
              <w:pStyle w:val="MDPI42tablebody"/>
              <w:autoSpaceDE w:val="0"/>
              <w:autoSpaceDN w:val="0"/>
              <w:spacing w:line="240" w:lineRule="auto"/>
              <w:rPr>
                <w:color w:val="auto"/>
              </w:rPr>
            </w:pPr>
            <w:r>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16.55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536.73</w:t>
            </w:r>
          </w:p>
          <w:p w:rsidR="009F4EF0" w:rsidRPr="0050311E" w:rsidRDefault="0056481B" w:rsidP="0050311E">
            <w:pPr>
              <w:pStyle w:val="MDPI42tablebody"/>
              <w:autoSpaceDE w:val="0"/>
              <w:autoSpaceDN w:val="0"/>
              <w:spacing w:line="240" w:lineRule="auto"/>
              <w:rPr>
                <w:color w:val="auto"/>
              </w:rPr>
            </w:pPr>
            <w:r>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17.43</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539.36</w:t>
            </w:r>
          </w:p>
          <w:p w:rsidR="009F4EF0" w:rsidRPr="0050311E" w:rsidRDefault="0056481B" w:rsidP="0050311E">
            <w:pPr>
              <w:pStyle w:val="MDPI42tablebody"/>
              <w:autoSpaceDE w:val="0"/>
              <w:autoSpaceDN w:val="0"/>
              <w:spacing w:line="240" w:lineRule="auto"/>
              <w:rPr>
                <w:color w:val="auto"/>
              </w:rPr>
            </w:pPr>
            <w:r>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16.94</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553.55</w:t>
            </w:r>
          </w:p>
          <w:p w:rsidR="009F4EF0" w:rsidRPr="0050311E" w:rsidRDefault="0056481B" w:rsidP="0050311E">
            <w:pPr>
              <w:pStyle w:val="MDPI42tablebody"/>
              <w:autoSpaceDE w:val="0"/>
              <w:autoSpaceDN w:val="0"/>
              <w:spacing w:line="240" w:lineRule="auto"/>
              <w:rPr>
                <w:color w:val="auto"/>
              </w:rPr>
            </w:pPr>
            <w:r>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17.46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562.67</w:t>
            </w:r>
          </w:p>
          <w:p w:rsidR="009F4EF0" w:rsidRPr="0050311E" w:rsidRDefault="0056481B" w:rsidP="0050311E">
            <w:pPr>
              <w:pStyle w:val="MDPI42tablebody"/>
              <w:autoSpaceDE w:val="0"/>
              <w:autoSpaceDN w:val="0"/>
              <w:spacing w:line="240" w:lineRule="auto"/>
              <w:rPr>
                <w:color w:val="auto"/>
              </w:rPr>
            </w:pPr>
            <w:r>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15.74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551.55</w:t>
            </w:r>
          </w:p>
          <w:p w:rsidR="009F4EF0" w:rsidRPr="0050311E" w:rsidRDefault="0056481B" w:rsidP="0050311E">
            <w:pPr>
              <w:pStyle w:val="MDPI42tablebody"/>
              <w:autoSpaceDE w:val="0"/>
              <w:autoSpaceDN w:val="0"/>
              <w:spacing w:line="240" w:lineRule="auto"/>
              <w:rPr>
                <w:color w:val="auto"/>
              </w:rPr>
            </w:pPr>
            <w:r>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20.54</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530.42</w:t>
            </w:r>
          </w:p>
          <w:p w:rsidR="009F4EF0" w:rsidRPr="0050311E" w:rsidRDefault="0056481B" w:rsidP="0050311E">
            <w:pPr>
              <w:pStyle w:val="MDPI42tablebody"/>
              <w:autoSpaceDE w:val="0"/>
              <w:autoSpaceDN w:val="0"/>
              <w:spacing w:line="240" w:lineRule="auto"/>
              <w:rPr>
                <w:color w:val="auto"/>
              </w:rPr>
            </w:pPr>
            <w:r>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16.03</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val="es-ES"/>
              </w:rPr>
            </w:pPr>
            <w:r w:rsidRPr="0050311E">
              <w:rPr>
                <w:color w:val="auto"/>
              </w:rPr>
              <w:t>γ</w:t>
            </w:r>
            <w:r w:rsidRPr="0050311E">
              <w:rPr>
                <w:color w:val="auto"/>
                <w:lang w:val="es-ES"/>
              </w:rPr>
              <w:t>-glutamyl transpeptidase (GGTP), IU/L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2.26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0.40</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1.86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2.48</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0.45</w:t>
            </w:r>
            <w:r w:rsidRPr="0050311E">
              <w:rPr>
                <w:b/>
                <w:color w:val="auto"/>
                <w:vertAlign w:val="superscript"/>
              </w:rPr>
              <w:t>12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3.98</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0.99</w:t>
            </w:r>
            <w:r w:rsidRPr="0050311E">
              <w:rPr>
                <w:b/>
                <w:color w:val="auto"/>
                <w:vertAlign w:val="superscript"/>
              </w:rPr>
              <w:t>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0.74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 xml:space="preserve">Glucose, mol/L </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7.09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6.80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6.33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0.25</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6.80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6.10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0.30</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6.64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0.18</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7.04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val="sv-SE"/>
              </w:rPr>
            </w:pPr>
            <w:r w:rsidRPr="0050311E">
              <w:rPr>
                <w:color w:val="auto"/>
                <w:lang w:val="sv-SE"/>
              </w:rPr>
              <w:t>Ceruloplasmin in blood serum, mg per 100 mL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33.14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38.09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1.56</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42.03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2.05</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40.39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1.50</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44.06</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1.53</w:t>
            </w:r>
            <w:r w:rsidRPr="0050311E">
              <w:rPr>
                <w:b/>
                <w:color w:val="auto"/>
                <w:vertAlign w:val="superscript"/>
              </w:rPr>
              <w:t>1</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46.22</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2.35</w:t>
            </w:r>
            <w:r w:rsidRPr="0050311E">
              <w:rPr>
                <w:b/>
                <w:color w:val="auto"/>
                <w:vertAlign w:val="superscript"/>
              </w:rPr>
              <w:t>13</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42.88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1.44</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Malonyl dialdehyde (MDA) in blood serum, µmol/L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3.51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3.99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3.16</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0.28</w:t>
            </w:r>
            <w:r w:rsidRPr="0050311E">
              <w:rPr>
                <w:b/>
                <w:color w:val="auto"/>
                <w:vertAlign w:val="superscript"/>
              </w:rPr>
              <w:t>1</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3.37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3.56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5.10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0.37</w:t>
            </w:r>
            <w:r w:rsidRPr="0050311E">
              <w:rPr>
                <w:b/>
                <w:color w:val="auto"/>
                <w:vertAlign w:val="superscript"/>
              </w:rPr>
              <w:t>13</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4.57</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0.19</w:t>
            </w:r>
            <w:r w:rsidRPr="0050311E">
              <w:rPr>
                <w:b/>
                <w:color w:val="auto"/>
                <w:vertAlign w:val="superscript"/>
              </w:rPr>
              <w:t>23</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Catalase in blood serum, µmol/L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1.34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0.27</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0.24</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0.65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0.12</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Reduced glutathione in whole blood, µmol/L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26.82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27.75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26.45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1.18</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22.89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1.841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26.20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28.44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1.473</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lastRenderedPageBreak/>
              <w:t>SH-</w:t>
            </w:r>
            <w:r w:rsidRPr="0050311E">
              <w:rPr>
                <w:rStyle w:val="hps"/>
                <w:rFonts w:ascii="Arial" w:hAnsi="Arial" w:cs="Arial"/>
                <w:color w:val="auto"/>
                <w:lang w:val="en-US"/>
              </w:rPr>
              <w:t>groups</w:t>
            </w:r>
            <w:r w:rsidRPr="0050311E">
              <w:rPr>
                <w:color w:val="auto"/>
              </w:rPr>
              <w:t xml:space="preserve"> in blood plasma, mmol/L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37.33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7.38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37.23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5.67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40.32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6.88</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34.81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5.11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36.93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6.04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43.21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6.99</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42.72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6.90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Total protein content of blood serum, g/L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80.47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76.81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1.97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75.43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1.40</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75.36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2.00</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80.49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78.20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1.33</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78.93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2.15</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Albumin content of blood serum, g/L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44.34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39.49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0.81</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40.28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1.35</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40.25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1.44</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41.31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1.05</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39.58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0.67</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40.18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1.24</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Globulins of blood serum, g/L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36.13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1.22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37.33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35.15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1.65</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35.49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39.18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1.54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38.63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1.06</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38.75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1.53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A/G index</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1.24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0.06</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0.07</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0.05</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0.03</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0.05</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AST activity in blood serum, IU/L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218.44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17.65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257.93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12.42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261.38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26.36</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193.10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22.6112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264.61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25.72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236.81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17.78</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187.39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5.072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ALT activity in blood serum, IU/L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70.82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3.24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72.70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3.10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69.00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4.19</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58.55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4.281</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66.46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4.41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66.50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1.66</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63.94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3.32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De Ritis coefficient</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3.12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3.57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3.75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0.23</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3.31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3.76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0.23</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3.01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Alkaline phosphatase, IU/L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193.64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13.08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215.71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14.74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216.61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23.36</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212.59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26.36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222.55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13.71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240.48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21.89</w:t>
            </w:r>
            <w:r w:rsidRPr="0050311E">
              <w:rPr>
                <w:b/>
                <w:color w:val="auto"/>
              </w:rPr>
              <w:t>*</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236.53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10.62</w:t>
            </w:r>
            <w:r w:rsidRPr="0050311E">
              <w:rPr>
                <w:b/>
                <w:color w:val="auto"/>
              </w:rPr>
              <w:t>*</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Creatinine in blood serum, µmol/L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36.33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33.64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30.80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0.711</w:t>
            </w:r>
            <w:r w:rsidRPr="0050311E">
              <w:rPr>
                <w:b/>
                <w:color w:val="auto"/>
              </w:rPr>
              <w:t>*</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32.40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1.29</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34.46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34.50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1.49</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33.89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1.352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lang w:val="sv-SE"/>
              </w:rPr>
              <w:t xml:space="preserve">Bilirubin in blood serum, </w:t>
            </w:r>
            <w:r w:rsidRPr="0050311E">
              <w:rPr>
                <w:color w:val="auto"/>
              </w:rPr>
              <w:t>μ</w:t>
            </w:r>
            <w:r w:rsidRPr="0050311E">
              <w:rPr>
                <w:color w:val="auto"/>
                <w:lang w:val="sv-SE"/>
              </w:rPr>
              <w:t>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0.90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0.15</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0.14</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0.98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0.14</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Concentration of Ca</w:t>
            </w:r>
            <w:r w:rsidRPr="0050311E">
              <w:rPr>
                <w:color w:val="auto"/>
                <w:vertAlign w:val="superscript"/>
              </w:rPr>
              <w:t>2+</w:t>
            </w:r>
            <w:r w:rsidRPr="0050311E">
              <w:rPr>
                <w:color w:val="auto"/>
              </w:rPr>
              <w:t xml:space="preserve"> in blood serum, 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2.61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0.05</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0.03</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0.05</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Follicle stimulating hormone in blood serum, IU/L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0.13</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0.01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0.11</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0.01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0.11</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 xml:space="preserve">Luteinizing hormone in blood serum, </w:t>
            </w:r>
            <w:r w:rsidRPr="0050311E">
              <w:rPr>
                <w:color w:val="auto"/>
                <w:lang w:val="en"/>
              </w:rPr>
              <w:t>IU/L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0.13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0.24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0.10</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1.31</w:t>
            </w:r>
            <w:r w:rsidR="0056481B">
              <w:rPr>
                <w:color w:val="auto"/>
              </w:rPr>
              <w:t xml:space="preserve"> ± </w:t>
            </w:r>
          </w:p>
          <w:p w:rsidR="009F4EF0" w:rsidRPr="0050311E" w:rsidRDefault="009F4EF0" w:rsidP="0050311E">
            <w:pPr>
              <w:pStyle w:val="MDPI42tablebody"/>
              <w:autoSpaceDE w:val="0"/>
              <w:autoSpaceDN w:val="0"/>
              <w:spacing w:line="240" w:lineRule="auto"/>
              <w:rPr>
                <w:b/>
                <w:color w:val="auto"/>
              </w:rPr>
            </w:pPr>
            <w:r w:rsidRPr="0050311E">
              <w:rPr>
                <w:color w:val="auto"/>
              </w:rPr>
              <w:t>0.94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0.94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0.58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0.35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0.77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szCs w:val="24"/>
              </w:rPr>
            </w:pPr>
            <w:r w:rsidRPr="0050311E">
              <w:rPr>
                <w:color w:val="auto"/>
                <w:szCs w:val="24"/>
                <w:lang w:val="en"/>
              </w:rPr>
              <w:t>Prolactin</w:t>
            </w:r>
            <w:r w:rsidRPr="0050311E">
              <w:rPr>
                <w:color w:val="auto"/>
                <w:szCs w:val="24"/>
              </w:rPr>
              <w:t xml:space="preserve"> in blood serum</w:t>
            </w:r>
            <w:r w:rsidRPr="0050311E">
              <w:rPr>
                <w:color w:val="auto"/>
                <w:szCs w:val="24"/>
                <w:lang w:val="en"/>
              </w:rPr>
              <w:t>, IU / 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7.85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6.38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0.58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10.22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2.59</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9.90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1.91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15.71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4.51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8.22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0.82</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14.73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5.25</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szCs w:val="24"/>
                <w:lang w:val="it-IT"/>
              </w:rPr>
            </w:pPr>
            <w:r w:rsidRPr="0050311E">
              <w:rPr>
                <w:color w:val="auto"/>
                <w:szCs w:val="24"/>
                <w:lang w:val="it-IT"/>
              </w:rPr>
              <w:t>Testosterone in blood serum, nmol/L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8.20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3.40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3.21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26.51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9.95</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13.26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5.19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9.77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2.10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8.45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4.01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16.28</w:t>
            </w:r>
            <w:r w:rsidR="0056481B">
              <w:rPr>
                <w:color w:val="auto"/>
              </w:rPr>
              <w:t xml:space="preserve"> ± </w:t>
            </w:r>
            <w:r w:rsidRPr="0050311E">
              <w:rPr>
                <w:color w:val="auto"/>
              </w:rPr>
              <w:t>4.27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Lactate dehydrogenase (LDH) in blood serum, IU/L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1904.10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296.03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2402.25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277.51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2924.38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530.17</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1781.00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349.35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2208.25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290.47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2119.50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305.84</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1628.50</w:t>
            </w:r>
          </w:p>
          <w:p w:rsidR="009F4EF0" w:rsidRPr="0050311E" w:rsidRDefault="0056481B" w:rsidP="0050311E">
            <w:pPr>
              <w:pStyle w:val="MDPI42tablebody"/>
              <w:autoSpaceDE w:val="0"/>
              <w:autoSpaceDN w:val="0"/>
              <w:spacing w:line="240" w:lineRule="auto"/>
              <w:rPr>
                <w:color w:val="auto"/>
              </w:rPr>
            </w:pPr>
            <w:r>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149.27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rStyle w:val="hps"/>
                <w:rFonts w:ascii="Arial" w:hAnsi="Arial" w:cs="Arial"/>
                <w:color w:val="auto"/>
                <w:lang w:val="en-US"/>
              </w:rPr>
              <w:t>Uric</w:t>
            </w:r>
            <w:r w:rsidRPr="0050311E">
              <w:rPr>
                <w:rStyle w:val="shorttext"/>
                <w:rFonts w:ascii="Arial" w:hAnsi="Arial" w:cs="Arial"/>
                <w:color w:val="auto"/>
                <w:lang w:val="en-US"/>
              </w:rPr>
              <w:t xml:space="preserve"> </w:t>
            </w:r>
            <w:r w:rsidRPr="0050311E">
              <w:rPr>
                <w:rStyle w:val="hps"/>
                <w:rFonts w:ascii="Arial" w:hAnsi="Arial" w:cs="Arial"/>
                <w:color w:val="auto"/>
                <w:lang w:val="en-US"/>
              </w:rPr>
              <w:t>acid</w:t>
            </w:r>
            <w:r w:rsidRPr="0050311E">
              <w:rPr>
                <w:rStyle w:val="shorttext"/>
                <w:rFonts w:ascii="Arial" w:hAnsi="Arial" w:cs="Arial"/>
                <w:color w:val="auto"/>
                <w:lang w:val="en-US"/>
              </w:rPr>
              <w:t xml:space="preserve"> </w:t>
            </w:r>
            <w:r w:rsidRPr="0050311E">
              <w:rPr>
                <w:color w:val="auto"/>
              </w:rPr>
              <w:t>in blood serum, µmol/L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120.50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10.86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154.88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13.53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135.50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15.29</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128.25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17.67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121.00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11.99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122.00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9.19</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115.75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8.69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rStyle w:val="hps"/>
                <w:rFonts w:ascii="Arial" w:hAnsi="Arial" w:cs="Arial"/>
                <w:color w:val="auto"/>
                <w:lang w:val="en-US"/>
              </w:rPr>
              <w:t>Urea</w:t>
            </w:r>
            <w:r w:rsidRPr="0050311E">
              <w:rPr>
                <w:color w:val="auto"/>
              </w:rPr>
              <w:t xml:space="preserve"> in blood serum, mmol/L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4.44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3.69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3.89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0.45</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3.29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0.40</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3.59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3.71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0.27</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3.73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Daily diuresis, mL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29.67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4.36</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21.17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2.39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26.43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3.88</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28.43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5.73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33.00</w:t>
            </w:r>
            <w:r w:rsidR="0056481B">
              <w:rPr>
                <w:color w:val="auto"/>
              </w:rPr>
              <w:t xml:space="preserve"> ± </w:t>
            </w:r>
          </w:p>
          <w:p w:rsidR="009F4EF0" w:rsidRPr="0050311E" w:rsidRDefault="009F4EF0" w:rsidP="0050311E">
            <w:pPr>
              <w:pStyle w:val="MDPI42tablebody"/>
              <w:autoSpaceDE w:val="0"/>
              <w:autoSpaceDN w:val="0"/>
              <w:spacing w:line="240" w:lineRule="auto"/>
              <w:rPr>
                <w:color w:val="auto"/>
                <w:vertAlign w:val="superscript"/>
              </w:rPr>
            </w:pPr>
            <w:r w:rsidRPr="0050311E">
              <w:rPr>
                <w:color w:val="auto"/>
              </w:rPr>
              <w:t>2.50</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24.86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2.20</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31.71</w:t>
            </w:r>
            <w:r w:rsidR="0056481B">
              <w:rPr>
                <w:color w:val="auto"/>
              </w:rPr>
              <w:t xml:space="preserve"> ± </w:t>
            </w:r>
            <w:r w:rsidRPr="0050311E">
              <w:rPr>
                <w:color w:val="auto"/>
              </w:rPr>
              <w:t xml:space="preserve">  </w:t>
            </w:r>
          </w:p>
          <w:p w:rsidR="009F4EF0" w:rsidRPr="0050311E" w:rsidRDefault="009F4EF0" w:rsidP="0050311E">
            <w:pPr>
              <w:pStyle w:val="MDPI42tablebody"/>
              <w:autoSpaceDE w:val="0"/>
              <w:autoSpaceDN w:val="0"/>
              <w:spacing w:line="240" w:lineRule="auto"/>
              <w:rPr>
                <w:color w:val="auto"/>
              </w:rPr>
            </w:pPr>
            <w:r w:rsidRPr="0050311E">
              <w:rPr>
                <w:color w:val="auto"/>
              </w:rPr>
              <w:t>5.64</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lang w:val="en-GB"/>
              </w:rPr>
              <w:lastRenderedPageBreak/>
              <w:t>Coproporphyrin in urine, nmol/L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162.42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31.78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135.77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21.32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120.40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40.13</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185.31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74.84</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135.37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62.57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111.83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39.84</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155.14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31.38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lang w:val="en-GB"/>
              </w:rPr>
              <w:t>Daily coproporphyrin in urine</w:t>
            </w:r>
            <w:r w:rsidRPr="0050311E">
              <w:rPr>
                <w:color w:val="auto"/>
              </w:rPr>
              <w:t xml:space="preserve">, µmol </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8.14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3.60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6.47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1.38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5.87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3.10</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3.73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0.67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4.63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2.23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5.42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2.46</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5.91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δ</w:t>
            </w:r>
            <w:r w:rsidRPr="0050311E">
              <w:rPr>
                <w:color w:val="auto"/>
                <w:lang w:val="it-IT"/>
              </w:rPr>
              <w:t>–ALA in urine</w:t>
            </w:r>
            <w:r w:rsidRPr="0050311E">
              <w:rPr>
                <w:color w:val="auto"/>
              </w:rPr>
              <w:t xml:space="preserve">, </w:t>
            </w:r>
            <w:r w:rsidRPr="0050311E">
              <w:rPr>
                <w:color w:val="auto"/>
                <w:lang w:val="it-IT"/>
              </w:rPr>
              <w:t>µg/mL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14.11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3.52</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15.63</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5.08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11.99</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4.40</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10.90</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4.47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13.87</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4.37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9.90</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3.98</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12.61</w:t>
            </w:r>
          </w:p>
          <w:p w:rsidR="009F4EF0" w:rsidRPr="0050311E" w:rsidRDefault="0056481B" w:rsidP="0050311E">
            <w:pPr>
              <w:pStyle w:val="MDPI42tablebody"/>
              <w:autoSpaceDE w:val="0"/>
              <w:autoSpaceDN w:val="0"/>
              <w:spacing w:line="240" w:lineRule="auto"/>
              <w:rPr>
                <w:color w:val="auto"/>
              </w:rPr>
            </w:pPr>
            <w:r>
              <w:rPr>
                <w:color w:val="auto"/>
              </w:rPr>
              <w:t xml:space="preserve"> ± </w:t>
            </w:r>
            <w:r w:rsidR="009F4EF0" w:rsidRPr="0050311E">
              <w:rPr>
                <w:color w:val="auto"/>
              </w:rPr>
              <w:t>2.99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Creatinine in urine, mmol/L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1.57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2.56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0.27</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0.35</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0.161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0.141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0.131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1.85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rStyle w:val="hps"/>
                <w:rFonts w:ascii="Arial" w:hAnsi="Arial" w:cs="Arial"/>
                <w:color w:val="auto"/>
                <w:lang w:val="en-US"/>
              </w:rPr>
              <w:t>Endogenous creatinine clearance</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1.40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0.18</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0.24</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1.74</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0.19</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1.38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0.08</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1.60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rStyle w:val="hps"/>
                <w:rFonts w:ascii="Arial" w:hAnsi="Arial" w:cs="Arial"/>
                <w:color w:val="auto"/>
              </w:rPr>
              <w:t>Protein in</w:t>
            </w:r>
            <w:r w:rsidRPr="0050311E">
              <w:rPr>
                <w:rStyle w:val="shorttext"/>
                <w:rFonts w:ascii="Arial" w:hAnsi="Arial" w:cs="Arial"/>
                <w:color w:val="auto"/>
              </w:rPr>
              <w:t xml:space="preserve"> </w:t>
            </w:r>
            <w:r w:rsidRPr="0050311E">
              <w:rPr>
                <w:rStyle w:val="hps"/>
                <w:rFonts w:ascii="Arial" w:hAnsi="Arial" w:cs="Arial"/>
                <w:color w:val="auto"/>
              </w:rPr>
              <w:t>urine,</w:t>
            </w:r>
            <w:r w:rsidRPr="0050311E">
              <w:rPr>
                <w:rStyle w:val="shorttext"/>
                <w:rFonts w:ascii="Arial" w:hAnsi="Arial" w:cs="Arial"/>
                <w:color w:val="auto"/>
              </w:rPr>
              <w:t xml:space="preserve"> </w:t>
            </w:r>
            <w:r w:rsidRPr="0050311E">
              <w:rPr>
                <w:rStyle w:val="hps"/>
                <w:rFonts w:ascii="Arial" w:hAnsi="Arial" w:cs="Arial"/>
                <w:color w:val="auto"/>
              </w:rPr>
              <w:t>g/L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190.43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29.63</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298.45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32.35</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216.55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33.41</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180.93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17.09</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196.13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20.43</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193.36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20.67</w:t>
            </w:r>
            <w:r w:rsidRPr="0050311E">
              <w:rPr>
                <w:b/>
                <w:color w:val="auto"/>
                <w:vertAlign w:val="superscript"/>
              </w:rPr>
              <w:t>1</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211.45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37.18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color w:val="auto"/>
              </w:rPr>
              <w:t>Urine pH</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7.17</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0.26</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7.33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0.40</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7.36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0.30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6.79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7.00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0.29</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6.93</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0.17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rStyle w:val="hps"/>
                <w:rFonts w:ascii="Arial" w:hAnsi="Arial" w:cs="Arial"/>
                <w:color w:val="auto"/>
                <w:lang w:val="en-US"/>
              </w:rPr>
              <w:t>Urea</w:t>
            </w:r>
            <w:r w:rsidRPr="0050311E">
              <w:rPr>
                <w:color w:val="auto"/>
              </w:rPr>
              <w:t xml:space="preserve"> in urine, mmol/L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229.30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16.00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319.41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29.85</w:t>
            </w:r>
            <w:r w:rsidRPr="0050311E">
              <w:rPr>
                <w:b/>
                <w:color w:val="auto"/>
              </w:rPr>
              <w:t>*</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278.06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46.97</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240.15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25.77</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211.22</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17.47</w:t>
            </w:r>
            <w:r w:rsidRPr="0050311E">
              <w:rPr>
                <w:b/>
                <w:color w:val="auto"/>
                <w:vertAlign w:val="superscript"/>
              </w:rPr>
              <w:t>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262.08</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19.23</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238.15</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24.71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rPr>
            </w:pPr>
            <w:r w:rsidRPr="0050311E">
              <w:rPr>
                <w:rStyle w:val="hps"/>
                <w:rFonts w:ascii="Arial" w:hAnsi="Arial" w:cs="Arial"/>
                <w:color w:val="auto"/>
                <w:lang w:val="en-US"/>
              </w:rPr>
              <w:t>Uric</w:t>
            </w:r>
            <w:r w:rsidRPr="0050311E">
              <w:rPr>
                <w:rStyle w:val="shorttext"/>
                <w:rFonts w:ascii="Arial" w:hAnsi="Arial" w:cs="Arial"/>
                <w:color w:val="auto"/>
                <w:lang w:val="en-US"/>
              </w:rPr>
              <w:t xml:space="preserve"> </w:t>
            </w:r>
            <w:r w:rsidRPr="0050311E">
              <w:rPr>
                <w:rStyle w:val="hps"/>
                <w:rFonts w:ascii="Arial" w:hAnsi="Arial" w:cs="Arial"/>
                <w:color w:val="auto"/>
                <w:lang w:val="en-US"/>
              </w:rPr>
              <w:t>acid</w:t>
            </w:r>
            <w:r w:rsidRPr="0050311E">
              <w:rPr>
                <w:rStyle w:val="shorttext"/>
                <w:rFonts w:ascii="Arial" w:hAnsi="Arial" w:cs="Arial"/>
                <w:color w:val="auto"/>
                <w:lang w:val="en-US"/>
              </w:rPr>
              <w:t xml:space="preserve"> </w:t>
            </w:r>
            <w:r w:rsidRPr="0050311E">
              <w:rPr>
                <w:color w:val="auto"/>
              </w:rPr>
              <w:t>in urine, µmol/L</w:t>
            </w:r>
          </w:p>
        </w:tc>
        <w:tc>
          <w:tcPr>
            <w:tcW w:w="1099" w:type="dxa"/>
          </w:tcPr>
          <w:p w:rsidR="009F4EF0" w:rsidRPr="0050311E" w:rsidRDefault="009F4EF0" w:rsidP="0050311E">
            <w:pPr>
              <w:pStyle w:val="MDPI42tablebody"/>
              <w:autoSpaceDE w:val="0"/>
              <w:autoSpaceDN w:val="0"/>
              <w:spacing w:line="240" w:lineRule="auto"/>
              <w:rPr>
                <w:color w:val="auto"/>
              </w:rPr>
            </w:pPr>
            <w:r w:rsidRPr="0050311E">
              <w:rPr>
                <w:color w:val="auto"/>
              </w:rPr>
              <w:t>234.00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38.97</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319.50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45.51</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292.50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105.70</w:t>
            </w:r>
          </w:p>
        </w:tc>
        <w:tc>
          <w:tcPr>
            <w:tcW w:w="1100" w:type="dxa"/>
            <w:noWrap/>
          </w:tcPr>
          <w:p w:rsidR="009F4EF0" w:rsidRPr="0050311E" w:rsidRDefault="009F4EF0" w:rsidP="0050311E">
            <w:pPr>
              <w:pStyle w:val="MDPI42tablebody"/>
              <w:autoSpaceDE w:val="0"/>
              <w:autoSpaceDN w:val="0"/>
              <w:spacing w:line="240" w:lineRule="auto"/>
              <w:rPr>
                <w:color w:val="auto"/>
              </w:rPr>
            </w:pPr>
            <w:r w:rsidRPr="0050311E">
              <w:rPr>
                <w:color w:val="auto"/>
              </w:rPr>
              <w:t>304.71</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93.85</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204.29</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78.30</w:t>
            </w:r>
          </w:p>
        </w:tc>
        <w:tc>
          <w:tcPr>
            <w:tcW w:w="1099" w:type="dxa"/>
            <w:noWrap/>
          </w:tcPr>
          <w:p w:rsidR="009F4EF0" w:rsidRPr="0050311E" w:rsidRDefault="009F4EF0" w:rsidP="0050311E">
            <w:pPr>
              <w:pStyle w:val="MDPI42tablebody"/>
              <w:autoSpaceDE w:val="0"/>
              <w:autoSpaceDN w:val="0"/>
              <w:spacing w:line="240" w:lineRule="auto"/>
              <w:rPr>
                <w:color w:val="auto"/>
              </w:rPr>
            </w:pPr>
            <w:r w:rsidRPr="0050311E">
              <w:rPr>
                <w:color w:val="auto"/>
              </w:rPr>
              <w:t>201.86</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64.52</w:t>
            </w:r>
          </w:p>
        </w:tc>
        <w:tc>
          <w:tcPr>
            <w:tcW w:w="1244" w:type="dxa"/>
            <w:noWrap/>
          </w:tcPr>
          <w:p w:rsidR="009F4EF0" w:rsidRPr="0050311E" w:rsidRDefault="009F4EF0" w:rsidP="0050311E">
            <w:pPr>
              <w:pStyle w:val="MDPI42tablebody"/>
              <w:autoSpaceDE w:val="0"/>
              <w:autoSpaceDN w:val="0"/>
              <w:spacing w:line="240" w:lineRule="auto"/>
              <w:rPr>
                <w:color w:val="auto"/>
              </w:rPr>
            </w:pPr>
            <w:r w:rsidRPr="0050311E">
              <w:rPr>
                <w:color w:val="auto"/>
              </w:rPr>
              <w:t>213.00</w:t>
            </w:r>
            <w:r w:rsidR="0056481B">
              <w:rPr>
                <w:color w:val="auto"/>
              </w:rPr>
              <w:t xml:space="preserve"> ± </w:t>
            </w:r>
          </w:p>
          <w:p w:rsidR="009F4EF0" w:rsidRPr="0050311E" w:rsidRDefault="009F4EF0" w:rsidP="0050311E">
            <w:pPr>
              <w:pStyle w:val="MDPI42tablebody"/>
              <w:autoSpaceDE w:val="0"/>
              <w:autoSpaceDN w:val="0"/>
              <w:spacing w:line="240" w:lineRule="auto"/>
              <w:rPr>
                <w:color w:val="auto"/>
              </w:rPr>
            </w:pPr>
            <w:r w:rsidRPr="0050311E">
              <w:rPr>
                <w:color w:val="auto"/>
              </w:rPr>
              <w:t>51.37</w:t>
            </w:r>
          </w:p>
        </w:tc>
      </w:tr>
    </w:tbl>
    <w:p w:rsidR="009F4EF0" w:rsidRPr="0050311E" w:rsidRDefault="009F4EF0" w:rsidP="0050311E">
      <w:pPr>
        <w:adjustRightInd w:val="0"/>
        <w:snapToGrid w:val="0"/>
        <w:spacing w:after="240" w:line="260" w:lineRule="atLeast"/>
        <w:ind w:left="425" w:right="425"/>
        <w:jc w:val="both"/>
        <w:rPr>
          <w:rFonts w:ascii="Arial" w:hAnsi="Arial" w:cs="Arial"/>
          <w:i/>
          <w:sz w:val="18"/>
          <w:lang w:val="en-US"/>
        </w:rPr>
      </w:pPr>
      <w:r w:rsidRPr="0050311E">
        <w:rPr>
          <w:rFonts w:ascii="Arial" w:hAnsi="Arial" w:cs="Arial"/>
          <w:i/>
          <w:sz w:val="18"/>
          <w:lang w:val="en-US"/>
        </w:rPr>
        <w:t xml:space="preserve">Note: The asterisk </w:t>
      </w:r>
      <w:r w:rsidRPr="0050311E">
        <w:rPr>
          <w:rFonts w:ascii="Arial" w:hAnsi="Arial" w:cs="Arial"/>
          <w:b/>
          <w:sz w:val="18"/>
          <w:lang w:val="en-US"/>
        </w:rPr>
        <w:t>*</w:t>
      </w:r>
      <w:r w:rsidRPr="0050311E">
        <w:rPr>
          <w:rFonts w:ascii="Arial" w:hAnsi="Arial" w:cs="Arial"/>
          <w:i/>
          <w:sz w:val="18"/>
          <w:lang w:val="en-US"/>
        </w:rPr>
        <w:t xml:space="preserve"> designates the values</w:t>
      </w:r>
      <w:r w:rsidRPr="0050311E">
        <w:rPr>
          <w:rFonts w:ascii="Arial" w:hAnsi="Arial" w:cs="Arial"/>
          <w:i/>
          <w:sz w:val="18"/>
          <w:lang w:val="en-US" w:eastAsia="zh-CN"/>
        </w:rPr>
        <w:t xml:space="preserve"> which are </w:t>
      </w:r>
      <w:r w:rsidRPr="0050311E">
        <w:rPr>
          <w:rFonts w:ascii="Arial" w:hAnsi="Arial" w:cs="Arial"/>
          <w:i/>
          <w:sz w:val="18"/>
          <w:lang w:val="en-US"/>
        </w:rPr>
        <w:t>statistically significantly different from the respective control ones, and the superscript numbers those statistically significantly different from the corresponding groups denoted with a corresponding number (p&lt;0</w:t>
      </w:r>
      <w:r w:rsidRPr="0050311E">
        <w:rPr>
          <w:rFonts w:ascii="Arial" w:hAnsi="Arial" w:cs="Arial"/>
          <w:i/>
          <w:sz w:val="18"/>
          <w:lang w:val="en-US" w:eastAsia="zh-CN"/>
        </w:rPr>
        <w:t>.</w:t>
      </w:r>
      <w:r w:rsidRPr="0050311E">
        <w:rPr>
          <w:rFonts w:ascii="Arial" w:hAnsi="Arial" w:cs="Arial"/>
          <w:i/>
          <w:sz w:val="18"/>
          <w:lang w:val="en-US"/>
        </w:rPr>
        <w:t>05 by ANOVA test)</w:t>
      </w:r>
    </w:p>
    <w:p w:rsidR="009F4EF0" w:rsidRPr="0050311E" w:rsidRDefault="009F4EF0" w:rsidP="0050311E">
      <w:pPr>
        <w:pStyle w:val="MDPI41tablecaption"/>
        <w:rPr>
          <w:bCs/>
          <w:lang w:eastAsia="en-US"/>
        </w:rPr>
      </w:pPr>
      <w:r w:rsidRPr="0050311E">
        <w:rPr>
          <w:b/>
          <w:i/>
        </w:rPr>
        <w:br w:type="page"/>
      </w:r>
      <w:r w:rsidRPr="0050311E">
        <w:rPr>
          <w:b/>
          <w:bCs/>
        </w:rPr>
        <w:lastRenderedPageBreak/>
        <w:t>Table S2</w:t>
      </w:r>
      <w:r w:rsidR="0050311E" w:rsidRPr="0050311E">
        <w:rPr>
          <w:b/>
          <w:bCs/>
        </w:rPr>
        <w:t>.</w:t>
      </w:r>
      <w:r w:rsidR="0050311E">
        <w:rPr>
          <w:bCs/>
        </w:rPr>
        <w:t xml:space="preserve"> </w:t>
      </w:r>
      <w:r w:rsidRPr="0050311E">
        <w:t xml:space="preserve">Whole entity of measured Functional and Biochemical Indices of Rat Organism Status after 18 (during 6 weeks) Repeated Intraperitoneal Injections of Suspensions of Various МеО-NP Species Administered in Binary and Ternary Combinations (x </w:t>
      </w:r>
      <w:r w:rsidR="0056481B">
        <w:t xml:space="preserve"> ± </w:t>
      </w:r>
      <w:r w:rsidRPr="0050311E">
        <w:t xml:space="preserve"> s.e.)</w:t>
      </w:r>
      <w:r w:rsidR="0050311E">
        <w:t>.</w:t>
      </w:r>
    </w:p>
    <w:tbl>
      <w:tblPr>
        <w:tblStyle w:val="Mdeck5tablebodythreelines"/>
        <w:tblW w:w="9606" w:type="dxa"/>
        <w:tblLayout w:type="fixed"/>
        <w:tblLook w:val="04A0" w:firstRow="1" w:lastRow="0" w:firstColumn="1" w:lastColumn="0" w:noHBand="0" w:noVBand="1"/>
      </w:tblPr>
      <w:tblGrid>
        <w:gridCol w:w="1908"/>
        <w:gridCol w:w="1099"/>
        <w:gridCol w:w="1099"/>
        <w:gridCol w:w="1099"/>
        <w:gridCol w:w="1100"/>
        <w:gridCol w:w="1099"/>
        <w:gridCol w:w="1099"/>
        <w:gridCol w:w="1103"/>
      </w:tblGrid>
      <w:tr w:rsidR="0050311E" w:rsidRPr="0050311E" w:rsidTr="0050311E">
        <w:trPr>
          <w:cnfStyle w:val="100000000000" w:firstRow="1" w:lastRow="0" w:firstColumn="0" w:lastColumn="0" w:oddVBand="0" w:evenVBand="0" w:oddHBand="0" w:evenHBand="0" w:firstRowFirstColumn="0" w:firstRowLastColumn="0" w:lastRowFirstColumn="0" w:lastRowLastColumn="0"/>
        </w:trPr>
        <w:tc>
          <w:tcPr>
            <w:tcW w:w="1908" w:type="dxa"/>
            <w:vMerge w:val="restart"/>
          </w:tcPr>
          <w:p w:rsidR="009F4EF0" w:rsidRPr="0050311E" w:rsidRDefault="009F4EF0" w:rsidP="0050311E">
            <w:pPr>
              <w:pStyle w:val="MDPI42tablebody"/>
              <w:autoSpaceDE w:val="0"/>
              <w:autoSpaceDN w:val="0"/>
              <w:spacing w:line="240" w:lineRule="auto"/>
              <w:rPr>
                <w:b w:val="0"/>
                <w:color w:val="auto"/>
                <w:sz w:val="20"/>
              </w:rPr>
            </w:pPr>
            <w:r w:rsidRPr="0050311E">
              <w:rPr>
                <w:b w:val="0"/>
                <w:color w:val="auto"/>
                <w:sz w:val="20"/>
              </w:rPr>
              <w:t>Index</w:t>
            </w:r>
          </w:p>
        </w:tc>
        <w:tc>
          <w:tcPr>
            <w:tcW w:w="1099" w:type="dxa"/>
            <w:vMerge w:val="restart"/>
          </w:tcPr>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Control</w:t>
            </w:r>
          </w:p>
          <w:p w:rsidR="009F4EF0" w:rsidRPr="0050311E" w:rsidRDefault="009F4EF0" w:rsidP="0050311E">
            <w:pPr>
              <w:pStyle w:val="MDPI42tablebody"/>
              <w:autoSpaceDE w:val="0"/>
              <w:autoSpaceDN w:val="0"/>
              <w:spacing w:line="240" w:lineRule="auto"/>
              <w:rPr>
                <w:color w:val="auto"/>
                <w:sz w:val="20"/>
                <w:lang w:eastAsia="ru-RU"/>
              </w:rPr>
            </w:pPr>
          </w:p>
        </w:tc>
        <w:tc>
          <w:tcPr>
            <w:tcW w:w="1099" w:type="dxa"/>
            <w:noWrap/>
          </w:tcPr>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Al</w:t>
            </w:r>
            <w:r w:rsidRPr="0050311E">
              <w:rPr>
                <w:color w:val="auto"/>
                <w:sz w:val="20"/>
                <w:vertAlign w:val="subscript"/>
                <w:lang w:eastAsia="ru-RU"/>
              </w:rPr>
              <w:t>2</w:t>
            </w:r>
            <w:r w:rsidRPr="0050311E">
              <w:rPr>
                <w:color w:val="auto"/>
                <w:sz w:val="20"/>
                <w:lang w:eastAsia="ru-RU"/>
              </w:rPr>
              <w:t>O</w:t>
            </w:r>
            <w:r w:rsidRPr="0050311E">
              <w:rPr>
                <w:color w:val="auto"/>
                <w:sz w:val="20"/>
                <w:vertAlign w:val="subscript"/>
                <w:lang w:eastAsia="ru-RU"/>
              </w:rPr>
              <w:t>3</w:t>
            </w:r>
            <w:r w:rsidRPr="0050311E">
              <w:rPr>
                <w:color w:val="auto"/>
                <w:sz w:val="20"/>
                <w:lang w:eastAsia="ru-RU"/>
              </w:rPr>
              <w:t>+</w:t>
            </w:r>
          </w:p>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TiO</w:t>
            </w:r>
            <w:r w:rsidRPr="0050311E">
              <w:rPr>
                <w:color w:val="auto"/>
                <w:sz w:val="20"/>
                <w:vertAlign w:val="subscript"/>
                <w:lang w:eastAsia="ru-RU"/>
              </w:rPr>
              <w:t>2</w:t>
            </w:r>
          </w:p>
        </w:tc>
        <w:tc>
          <w:tcPr>
            <w:tcW w:w="1099" w:type="dxa"/>
            <w:noWrap/>
          </w:tcPr>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Al</w:t>
            </w:r>
            <w:r w:rsidRPr="0050311E">
              <w:rPr>
                <w:color w:val="auto"/>
                <w:sz w:val="20"/>
                <w:vertAlign w:val="subscript"/>
                <w:lang w:eastAsia="ru-RU"/>
              </w:rPr>
              <w:t>2</w:t>
            </w:r>
            <w:r w:rsidRPr="0050311E">
              <w:rPr>
                <w:color w:val="auto"/>
                <w:sz w:val="20"/>
                <w:lang w:eastAsia="ru-RU"/>
              </w:rPr>
              <w:t>O</w:t>
            </w:r>
            <w:r w:rsidRPr="0050311E">
              <w:rPr>
                <w:color w:val="auto"/>
                <w:sz w:val="20"/>
                <w:vertAlign w:val="subscript"/>
                <w:lang w:eastAsia="ru-RU"/>
              </w:rPr>
              <w:t>3</w:t>
            </w:r>
            <w:r w:rsidRPr="0050311E">
              <w:rPr>
                <w:color w:val="auto"/>
                <w:sz w:val="20"/>
                <w:lang w:eastAsia="ru-RU"/>
              </w:rPr>
              <w:t>+</w:t>
            </w:r>
          </w:p>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SiO</w:t>
            </w:r>
            <w:r w:rsidRPr="0050311E">
              <w:rPr>
                <w:color w:val="auto"/>
                <w:sz w:val="20"/>
                <w:vertAlign w:val="subscript"/>
                <w:lang w:eastAsia="ru-RU"/>
              </w:rPr>
              <w:t>2</w:t>
            </w:r>
          </w:p>
        </w:tc>
        <w:tc>
          <w:tcPr>
            <w:tcW w:w="1100" w:type="dxa"/>
            <w:noWrap/>
          </w:tcPr>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TiO</w:t>
            </w:r>
            <w:r w:rsidRPr="0050311E">
              <w:rPr>
                <w:color w:val="auto"/>
                <w:sz w:val="20"/>
                <w:vertAlign w:val="subscript"/>
                <w:lang w:eastAsia="ru-RU"/>
              </w:rPr>
              <w:t>2</w:t>
            </w:r>
            <w:r w:rsidRPr="0050311E">
              <w:rPr>
                <w:color w:val="auto"/>
                <w:sz w:val="20"/>
                <w:lang w:eastAsia="ru-RU"/>
              </w:rPr>
              <w:t>+</w:t>
            </w:r>
          </w:p>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SiO</w:t>
            </w:r>
            <w:r w:rsidRPr="0050311E">
              <w:rPr>
                <w:color w:val="auto"/>
                <w:sz w:val="20"/>
                <w:vertAlign w:val="subscript"/>
                <w:lang w:eastAsia="ru-RU"/>
              </w:rPr>
              <w:t>2</w:t>
            </w:r>
          </w:p>
        </w:tc>
        <w:tc>
          <w:tcPr>
            <w:tcW w:w="1099" w:type="dxa"/>
            <w:noWrap/>
          </w:tcPr>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Al</w:t>
            </w:r>
            <w:r w:rsidRPr="0050311E">
              <w:rPr>
                <w:color w:val="auto"/>
                <w:sz w:val="20"/>
                <w:vertAlign w:val="subscript"/>
                <w:lang w:eastAsia="ru-RU"/>
              </w:rPr>
              <w:t>2</w:t>
            </w:r>
            <w:r w:rsidRPr="0050311E">
              <w:rPr>
                <w:color w:val="auto"/>
                <w:sz w:val="20"/>
                <w:lang w:eastAsia="ru-RU"/>
              </w:rPr>
              <w:t>O</w:t>
            </w:r>
            <w:r w:rsidRPr="0050311E">
              <w:rPr>
                <w:color w:val="auto"/>
                <w:sz w:val="20"/>
                <w:vertAlign w:val="subscript"/>
                <w:lang w:eastAsia="ru-RU"/>
              </w:rPr>
              <w:t>3</w:t>
            </w:r>
            <w:r w:rsidRPr="0050311E">
              <w:rPr>
                <w:color w:val="auto"/>
                <w:sz w:val="20"/>
                <w:lang w:eastAsia="ru-RU"/>
              </w:rPr>
              <w:t>+</w:t>
            </w:r>
          </w:p>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SiO</w:t>
            </w:r>
            <w:r w:rsidRPr="0050311E">
              <w:rPr>
                <w:color w:val="auto"/>
                <w:sz w:val="20"/>
                <w:vertAlign w:val="subscript"/>
                <w:lang w:eastAsia="ru-RU"/>
              </w:rPr>
              <w:t>2</w:t>
            </w:r>
            <w:r w:rsidRPr="0050311E">
              <w:rPr>
                <w:color w:val="auto"/>
                <w:sz w:val="20"/>
                <w:lang w:eastAsia="ru-RU"/>
              </w:rPr>
              <w:t>+ TiO</w:t>
            </w:r>
            <w:r w:rsidRPr="0050311E">
              <w:rPr>
                <w:color w:val="auto"/>
                <w:sz w:val="20"/>
                <w:vertAlign w:val="subscript"/>
                <w:lang w:eastAsia="ru-RU"/>
              </w:rPr>
              <w:t>2</w:t>
            </w:r>
          </w:p>
        </w:tc>
        <w:tc>
          <w:tcPr>
            <w:tcW w:w="1099" w:type="dxa"/>
            <w:noWrap/>
          </w:tcPr>
          <w:p w:rsidR="009F4EF0" w:rsidRPr="0050311E" w:rsidRDefault="009F4EF0" w:rsidP="0050311E">
            <w:pPr>
              <w:pStyle w:val="MDPI42tablebody"/>
              <w:autoSpaceDE w:val="0"/>
              <w:autoSpaceDN w:val="0"/>
              <w:spacing w:line="240" w:lineRule="auto"/>
              <w:rPr>
                <w:color w:val="auto"/>
                <w:sz w:val="20"/>
                <w:lang w:val="es-ES" w:eastAsia="ru-RU"/>
              </w:rPr>
            </w:pPr>
            <w:r w:rsidRPr="0050311E">
              <w:rPr>
                <w:color w:val="auto"/>
                <w:sz w:val="20"/>
                <w:lang w:val="es-ES" w:eastAsia="ru-RU"/>
              </w:rPr>
              <w:t>Al</w:t>
            </w:r>
            <w:r w:rsidRPr="0050311E">
              <w:rPr>
                <w:color w:val="auto"/>
                <w:sz w:val="20"/>
                <w:vertAlign w:val="subscript"/>
                <w:lang w:val="es-ES" w:eastAsia="ru-RU"/>
              </w:rPr>
              <w:t>2</w:t>
            </w:r>
            <w:r w:rsidRPr="0050311E">
              <w:rPr>
                <w:color w:val="auto"/>
                <w:sz w:val="20"/>
                <w:lang w:val="es-ES" w:eastAsia="ru-RU"/>
              </w:rPr>
              <w:t>O</w:t>
            </w:r>
            <w:r w:rsidRPr="0050311E">
              <w:rPr>
                <w:color w:val="auto"/>
                <w:sz w:val="20"/>
                <w:vertAlign w:val="subscript"/>
                <w:lang w:val="es-ES" w:eastAsia="ru-RU"/>
              </w:rPr>
              <w:t>3</w:t>
            </w:r>
            <w:r w:rsidRPr="0050311E">
              <w:rPr>
                <w:color w:val="auto"/>
                <w:sz w:val="20"/>
                <w:lang w:val="es-ES" w:eastAsia="ru-RU"/>
              </w:rPr>
              <w:t>+</w:t>
            </w:r>
          </w:p>
          <w:p w:rsidR="009F4EF0" w:rsidRPr="0050311E" w:rsidRDefault="009F4EF0" w:rsidP="0050311E">
            <w:pPr>
              <w:pStyle w:val="MDPI42tablebody"/>
              <w:autoSpaceDE w:val="0"/>
              <w:autoSpaceDN w:val="0"/>
              <w:spacing w:line="240" w:lineRule="auto"/>
              <w:rPr>
                <w:color w:val="auto"/>
                <w:sz w:val="20"/>
                <w:lang w:val="es-ES" w:eastAsia="ru-RU"/>
              </w:rPr>
            </w:pPr>
            <w:r w:rsidRPr="0050311E">
              <w:rPr>
                <w:color w:val="auto"/>
                <w:sz w:val="20"/>
                <w:lang w:val="es-ES" w:eastAsia="ru-RU"/>
              </w:rPr>
              <w:t>SiO</w:t>
            </w:r>
            <w:r w:rsidRPr="0050311E">
              <w:rPr>
                <w:color w:val="auto"/>
                <w:sz w:val="20"/>
                <w:vertAlign w:val="subscript"/>
                <w:lang w:val="es-ES" w:eastAsia="ru-RU"/>
              </w:rPr>
              <w:t>2</w:t>
            </w:r>
            <w:r w:rsidRPr="0050311E">
              <w:rPr>
                <w:color w:val="auto"/>
                <w:sz w:val="20"/>
                <w:lang w:val="es-ES" w:eastAsia="ru-RU"/>
              </w:rPr>
              <w:t>+ TiO</w:t>
            </w:r>
            <w:r w:rsidRPr="0050311E">
              <w:rPr>
                <w:color w:val="auto"/>
                <w:sz w:val="20"/>
                <w:vertAlign w:val="subscript"/>
                <w:lang w:val="es-ES" w:eastAsia="ru-RU"/>
              </w:rPr>
              <w:t xml:space="preserve">2 </w:t>
            </w:r>
            <w:r w:rsidRPr="0050311E">
              <w:rPr>
                <w:color w:val="auto"/>
                <w:sz w:val="20"/>
                <w:lang w:val="es-ES" w:eastAsia="ru-RU"/>
              </w:rPr>
              <w:t>and BPC</w:t>
            </w:r>
          </w:p>
        </w:tc>
        <w:tc>
          <w:tcPr>
            <w:tcW w:w="1103" w:type="dxa"/>
            <w:noWrap/>
          </w:tcPr>
          <w:p w:rsidR="009F4EF0" w:rsidRPr="0050311E" w:rsidRDefault="009F4EF0" w:rsidP="0050311E">
            <w:pPr>
              <w:pStyle w:val="MDPI42tablebody"/>
              <w:autoSpaceDE w:val="0"/>
              <w:autoSpaceDN w:val="0"/>
              <w:spacing w:line="240" w:lineRule="auto"/>
              <w:rPr>
                <w:color w:val="auto"/>
                <w:sz w:val="20"/>
                <w:lang w:eastAsia="ru-RU"/>
              </w:rPr>
            </w:pPr>
            <w:r w:rsidRPr="0050311E">
              <w:rPr>
                <w:color w:val="auto"/>
                <w:sz w:val="20"/>
                <w:lang w:eastAsia="ru-RU"/>
              </w:rPr>
              <w:t>BPC</w:t>
            </w:r>
          </w:p>
        </w:tc>
      </w:tr>
      <w:tr w:rsidR="0050311E" w:rsidRPr="0050311E" w:rsidTr="0050311E">
        <w:tc>
          <w:tcPr>
            <w:tcW w:w="1908" w:type="dxa"/>
            <w:vMerge/>
          </w:tcPr>
          <w:p w:rsidR="009F4EF0" w:rsidRPr="0050311E" w:rsidRDefault="009F4EF0" w:rsidP="0050311E">
            <w:pPr>
              <w:pStyle w:val="MDPI42tablebody"/>
              <w:autoSpaceDE w:val="0"/>
              <w:autoSpaceDN w:val="0"/>
              <w:spacing w:line="240" w:lineRule="auto"/>
              <w:rPr>
                <w:color w:val="auto"/>
              </w:rPr>
            </w:pPr>
          </w:p>
        </w:tc>
        <w:tc>
          <w:tcPr>
            <w:tcW w:w="1099" w:type="dxa"/>
            <w:vMerge/>
          </w:tcPr>
          <w:p w:rsidR="009F4EF0" w:rsidRPr="0050311E" w:rsidRDefault="009F4EF0" w:rsidP="0050311E">
            <w:pPr>
              <w:pStyle w:val="MDPI42tablebody"/>
              <w:autoSpaceDE w:val="0"/>
              <w:autoSpaceDN w:val="0"/>
              <w:spacing w:line="240" w:lineRule="auto"/>
              <w:rPr>
                <w:color w:val="auto"/>
                <w:lang w:eastAsia="ru-RU"/>
              </w:rPr>
            </w:pP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Group 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Group 2</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Group 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Group 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Group 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Group 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Initial body mass, g</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292.27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287.08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7.29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290.83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7.53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291.67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7.47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290.00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5.56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295.00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5.16</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295.00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Final body mass, g</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332.27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7.93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320.00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322.50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5.28</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324.17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7.76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334.55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8.08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346.50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4.72</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354.50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7.40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Body mass gain,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13.41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14.70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1.86</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12.58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15.40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18.34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2.00</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20.32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Number of head-dips into holes during 3 min</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4.73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5.08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4.42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0.67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0.78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3.80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4.40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0.76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Number of squares crossed during 3 min</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8.18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7.58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0.55*</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7.58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4.90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7.78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Temporal summation of sub-threshold impulses, sec,</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14.27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15.35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14.88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1.08</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13.39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14.41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13.47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11.41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Left kidney mass, g/</w:t>
            </w:r>
            <w:smartTag w:uri="urn:schemas-microsoft-com:office:smarttags" w:element="metricconverter">
              <w:smartTagPr>
                <w:attr w:name="ProductID" w:val="100 g"/>
              </w:smartTagPr>
              <w:r w:rsidRPr="0050311E">
                <w:rPr>
                  <w:color w:val="auto"/>
                  <w:lang w:eastAsia="ru-RU"/>
                </w:rPr>
                <w:t>100 g</w:t>
              </w:r>
            </w:smartTag>
            <w:r w:rsidRPr="0050311E">
              <w:rPr>
                <w:color w:val="auto"/>
                <w:lang w:eastAsia="ru-RU"/>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Right kidney mass, g/</w:t>
            </w:r>
            <w:smartTag w:uri="urn:schemas-microsoft-com:office:smarttags" w:element="metricconverter">
              <w:smartTagPr>
                <w:attr w:name="ProductID" w:val="100 g"/>
              </w:smartTagPr>
              <w:r w:rsidRPr="0050311E">
                <w:rPr>
                  <w:color w:val="auto"/>
                  <w:lang w:eastAsia="ru-RU"/>
                </w:rPr>
                <w:t>100 g</w:t>
              </w:r>
            </w:smartTag>
            <w:r w:rsidRPr="0050311E">
              <w:rPr>
                <w:color w:val="auto"/>
                <w:lang w:eastAsia="ru-RU"/>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0.01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Liver mass, g/</w:t>
            </w:r>
            <w:smartTag w:uri="urn:schemas-microsoft-com:office:smarttags" w:element="metricconverter">
              <w:smartTagPr>
                <w:attr w:name="ProductID" w:val="100 g"/>
              </w:smartTagPr>
              <w:r w:rsidRPr="0050311E">
                <w:rPr>
                  <w:color w:val="auto"/>
                  <w:lang w:eastAsia="ru-RU"/>
                </w:rPr>
                <w:t>100 g</w:t>
              </w:r>
            </w:smartTag>
            <w:r w:rsidRPr="0050311E">
              <w:rPr>
                <w:color w:val="auto"/>
                <w:lang w:eastAsia="ru-RU"/>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0.16</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3.19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0.09</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Spleen mass, g/</w:t>
            </w:r>
            <w:smartTag w:uri="urn:schemas-microsoft-com:office:smarttags" w:element="metricconverter">
              <w:smartTagPr>
                <w:attr w:name="ProductID" w:val="100 g"/>
              </w:smartTagPr>
              <w:r w:rsidRPr="0050311E">
                <w:rPr>
                  <w:color w:val="auto"/>
                  <w:lang w:eastAsia="ru-RU"/>
                </w:rPr>
                <w:t>100 g</w:t>
              </w:r>
            </w:smartTag>
            <w:r w:rsidRPr="0050311E">
              <w:rPr>
                <w:color w:val="auto"/>
                <w:lang w:eastAsia="ru-RU"/>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0.01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0.00</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Left testicle mass, g/</w:t>
            </w:r>
            <w:smartTag w:uri="urn:schemas-microsoft-com:office:smarttags" w:element="metricconverter">
              <w:smartTagPr>
                <w:attr w:name="ProductID" w:val="100 g"/>
              </w:smartTagPr>
              <w:r w:rsidRPr="0050311E">
                <w:rPr>
                  <w:color w:val="auto"/>
                  <w:lang w:eastAsia="ru-RU"/>
                </w:rPr>
                <w:t>100 g</w:t>
              </w:r>
            </w:smartTag>
            <w:r w:rsidRPr="0050311E">
              <w:rPr>
                <w:color w:val="auto"/>
                <w:lang w:eastAsia="ru-RU"/>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Right testicle mass, g/</w:t>
            </w:r>
            <w:smartTag w:uri="urn:schemas-microsoft-com:office:smarttags" w:element="metricconverter">
              <w:smartTagPr>
                <w:attr w:name="ProductID" w:val="100 g"/>
              </w:smartTagPr>
              <w:r w:rsidRPr="0050311E">
                <w:rPr>
                  <w:color w:val="auto"/>
                  <w:lang w:eastAsia="ru-RU"/>
                </w:rPr>
                <w:t>100 g</w:t>
              </w:r>
            </w:smartTag>
            <w:r w:rsidRPr="0050311E">
              <w:rPr>
                <w:color w:val="auto"/>
                <w:lang w:eastAsia="ru-RU"/>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0.01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Brain mass, g/</w:t>
            </w:r>
            <w:smartTag w:uri="urn:schemas-microsoft-com:office:smarttags" w:element="metricconverter">
              <w:smartTagPr>
                <w:attr w:name="ProductID" w:val="100 g"/>
              </w:smartTagPr>
              <w:r w:rsidRPr="0050311E">
                <w:rPr>
                  <w:color w:val="auto"/>
                  <w:lang w:eastAsia="ru-RU"/>
                </w:rPr>
                <w:t>100 g</w:t>
              </w:r>
            </w:smartTag>
            <w:r w:rsidRPr="0050311E">
              <w:rPr>
                <w:color w:val="auto"/>
                <w:lang w:eastAsia="ru-RU"/>
              </w:rPr>
              <w:t xml:space="preserve"> body mass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Hemoglobin, g/L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158.89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147.33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2.87*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146.00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151.25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147.75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143.26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1.49*</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151.14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Erythrocytes, 10</w:t>
            </w:r>
            <w:r w:rsidRPr="0050311E">
              <w:rPr>
                <w:color w:val="auto"/>
                <w:vertAlign w:val="superscript"/>
                <w:lang w:eastAsia="ru-RU"/>
              </w:rPr>
              <w:t xml:space="preserve">12 </w:t>
            </w:r>
            <w:r w:rsidRPr="0050311E">
              <w:rPr>
                <w:color w:val="auto"/>
                <w:lang w:eastAsia="ru-RU"/>
              </w:rPr>
              <w:t>cells/L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7.93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7.48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7.52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7.83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7.42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Average erythrocyte volume, µm</w:t>
            </w:r>
            <w:r w:rsidRPr="0050311E">
              <w:rPr>
                <w:color w:val="auto"/>
                <w:vertAlign w:val="superscript"/>
                <w:lang w:eastAsia="ru-RU"/>
              </w:rPr>
              <w:t>3</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54.69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52.17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0.67*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52.36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0.57*</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54.94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0.34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51.73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51.88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0.82*</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56.60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Reticulocytes,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13.63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29.90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1.28*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25.86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1.61*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31.67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2.73*</w:t>
            </w:r>
          </w:p>
        </w:tc>
        <w:tc>
          <w:tcPr>
            <w:tcW w:w="1099" w:type="dxa"/>
            <w:noWrap/>
          </w:tcPr>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no data</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0.88*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17.67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4.78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Hematocrit,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21.54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20.03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19.59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0.26*</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20.65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20.09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lastRenderedPageBreak/>
              <w:t>Thrombocytes,10</w:t>
            </w:r>
            <w:r w:rsidRPr="0050311E">
              <w:rPr>
                <w:color w:val="auto"/>
                <w:vertAlign w:val="superscript"/>
                <w:lang w:eastAsia="ru-RU"/>
              </w:rPr>
              <w:t>3</w:t>
            </w:r>
            <w:r w:rsidRPr="0050311E">
              <w:rPr>
                <w:color w:val="auto"/>
                <w:lang w:eastAsia="ru-RU"/>
              </w:rPr>
              <w:t xml:space="preserve">/µL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847.25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25.41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831.75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54.09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926.57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27.89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880.50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34.53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882.25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36.87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979.56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26.63*</w:t>
            </w:r>
            <w:r w:rsidRPr="0050311E">
              <w:rPr>
                <w:color w:val="auto"/>
                <w:vertAlign w:val="superscript"/>
                <w:lang w:eastAsia="ru-RU"/>
              </w:rPr>
              <w:t>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890.25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36.39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Thrombocrit,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0.01*</w:t>
            </w:r>
            <w:r w:rsidRPr="0050311E">
              <w:rPr>
                <w:color w:val="auto"/>
                <w:vertAlign w:val="superscript"/>
                <w:lang w:eastAsia="ru-RU"/>
              </w:rPr>
              <w:t>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Leukocytes, 10</w:t>
            </w:r>
            <w:r w:rsidRPr="0050311E">
              <w:rPr>
                <w:color w:val="auto"/>
                <w:vertAlign w:val="superscript"/>
                <w:lang w:eastAsia="ru-RU"/>
              </w:rPr>
              <w:t>3</w:t>
            </w:r>
            <w:r w:rsidRPr="0050311E">
              <w:rPr>
                <w:color w:val="auto"/>
                <w:lang w:eastAsia="ru-RU"/>
              </w:rPr>
              <w:t>/µL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9.10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9.40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7.85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7.78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10.04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0.93*</w:t>
            </w:r>
            <w:r w:rsidRPr="0050311E">
              <w:rPr>
                <w:color w:val="auto"/>
                <w:vertAlign w:val="superscript"/>
                <w:lang w:eastAsia="ru-RU"/>
              </w:rPr>
              <w:t>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7.88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Eosinophils,%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0.48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0.87</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0.36*</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Segmented neutrophils,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20.43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1.91</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20.78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18.88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val="en-GB" w:eastAsia="ru-RU"/>
              </w:rPr>
              <w:t>Banded neutrophils,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0.00*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0.18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0.33</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Monocytes,%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6.86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0.34</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6.38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6.25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6.44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0.50</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Lymphocytes,%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70.60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69.13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66.71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2.60</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69.63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68.50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67.89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Succinate dehydrogenase (SDH) in blood lymphocytes, number of formazan granules per 50 cells</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589.45</w:t>
            </w:r>
          </w:p>
          <w:p w:rsidR="009F4EF0" w:rsidRPr="0050311E" w:rsidRDefault="0056481B" w:rsidP="0050311E">
            <w:pPr>
              <w:pStyle w:val="MDPI42tablebody"/>
              <w:autoSpaceDE w:val="0"/>
              <w:autoSpaceDN w:val="0"/>
              <w:spacing w:line="240" w:lineRule="auto"/>
              <w:rPr>
                <w:color w:val="auto"/>
                <w:lang w:eastAsia="ru-RU"/>
              </w:rPr>
            </w:pPr>
            <w:r>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16.55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562.67</w:t>
            </w:r>
          </w:p>
          <w:p w:rsidR="009F4EF0" w:rsidRPr="0050311E" w:rsidRDefault="0056481B" w:rsidP="0050311E">
            <w:pPr>
              <w:pStyle w:val="MDPI42tablebody"/>
              <w:autoSpaceDE w:val="0"/>
              <w:autoSpaceDN w:val="0"/>
              <w:spacing w:line="240" w:lineRule="auto"/>
              <w:rPr>
                <w:color w:val="auto"/>
                <w:lang w:eastAsia="ru-RU"/>
              </w:rPr>
            </w:pPr>
            <w:r>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15.74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551.55</w:t>
            </w:r>
          </w:p>
          <w:p w:rsidR="009F4EF0" w:rsidRPr="0050311E" w:rsidRDefault="0056481B" w:rsidP="0050311E">
            <w:pPr>
              <w:pStyle w:val="MDPI42tablebody"/>
              <w:autoSpaceDE w:val="0"/>
              <w:autoSpaceDN w:val="0"/>
              <w:spacing w:line="240" w:lineRule="auto"/>
              <w:rPr>
                <w:color w:val="auto"/>
                <w:lang w:eastAsia="ru-RU"/>
              </w:rPr>
            </w:pPr>
            <w:r>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20.54</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530.42</w:t>
            </w:r>
          </w:p>
          <w:p w:rsidR="009F4EF0" w:rsidRPr="0050311E" w:rsidRDefault="0056481B" w:rsidP="0050311E">
            <w:pPr>
              <w:pStyle w:val="MDPI42tablebody"/>
              <w:autoSpaceDE w:val="0"/>
              <w:autoSpaceDN w:val="0"/>
              <w:spacing w:line="240" w:lineRule="auto"/>
              <w:rPr>
                <w:color w:val="auto"/>
                <w:lang w:eastAsia="ru-RU"/>
              </w:rPr>
            </w:pPr>
            <w:r>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16.03*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561.64</w:t>
            </w:r>
          </w:p>
          <w:p w:rsidR="009F4EF0" w:rsidRPr="0050311E" w:rsidRDefault="0056481B" w:rsidP="0050311E">
            <w:pPr>
              <w:pStyle w:val="MDPI42tablebody"/>
              <w:autoSpaceDE w:val="0"/>
              <w:autoSpaceDN w:val="0"/>
              <w:spacing w:line="240" w:lineRule="auto"/>
              <w:rPr>
                <w:color w:val="auto"/>
                <w:lang w:eastAsia="ru-RU"/>
              </w:rPr>
            </w:pPr>
            <w:r>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15.99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559.50</w:t>
            </w:r>
          </w:p>
          <w:p w:rsidR="009F4EF0" w:rsidRPr="0050311E" w:rsidRDefault="0056481B" w:rsidP="0050311E">
            <w:pPr>
              <w:pStyle w:val="MDPI42tablebody"/>
              <w:autoSpaceDE w:val="0"/>
              <w:autoSpaceDN w:val="0"/>
              <w:spacing w:line="240" w:lineRule="auto"/>
              <w:rPr>
                <w:color w:val="auto"/>
                <w:lang w:eastAsia="ru-RU"/>
              </w:rPr>
            </w:pPr>
            <w:r>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16.67</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578.90</w:t>
            </w:r>
          </w:p>
          <w:p w:rsidR="009F4EF0" w:rsidRPr="0050311E" w:rsidRDefault="0056481B" w:rsidP="0050311E">
            <w:pPr>
              <w:pStyle w:val="MDPI42tablebody"/>
              <w:autoSpaceDE w:val="0"/>
              <w:autoSpaceDN w:val="0"/>
              <w:spacing w:line="240" w:lineRule="auto"/>
              <w:rPr>
                <w:color w:val="auto"/>
                <w:lang w:eastAsia="ru-RU"/>
              </w:rPr>
            </w:pPr>
            <w:r>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14.48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val="es-ES" w:eastAsia="ru-RU"/>
              </w:rPr>
            </w:pPr>
            <w:r w:rsidRPr="0050311E">
              <w:rPr>
                <w:color w:val="auto"/>
                <w:lang w:eastAsia="ru-RU"/>
              </w:rPr>
              <w:t>γ</w:t>
            </w:r>
            <w:r w:rsidRPr="0050311E">
              <w:rPr>
                <w:color w:val="auto"/>
                <w:lang w:val="es-ES" w:eastAsia="ru-RU"/>
              </w:rPr>
              <w:t>-glutamyl transpeptidase (GGTP), IU/L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0.45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3.98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0.99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0.74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0.40</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 xml:space="preserve">Glucose, mol/L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6.10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6.64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0.18</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val="sv-SE" w:eastAsia="ru-RU"/>
              </w:rPr>
            </w:pPr>
            <w:r w:rsidRPr="0050311E">
              <w:rPr>
                <w:color w:val="auto"/>
                <w:lang w:val="sv-SE" w:eastAsia="ru-RU"/>
              </w:rPr>
              <w:t>Ceruloplasmin in blood serum, mg per 100 mL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33.14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44.06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1.53*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46.22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2.35*</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42.88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42.61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38.36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2.71</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30.54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Malonyl dialdehyde (MDA) in blood serum, µmol/L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5.10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0.37*</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4.57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0.19*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4.28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4.09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Catalase in blood serum, µmol/L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0.24</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0.74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Reduced glutathione in whole blood, µmol/L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26.82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0.87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28.44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1.473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1.41*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26.39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1.36</w:t>
            </w:r>
            <w:r w:rsidRPr="0050311E">
              <w:rPr>
                <w:color w:val="auto"/>
                <w:vertAlign w:val="superscript"/>
                <w:lang w:eastAsia="ru-RU"/>
              </w:rPr>
              <w:t>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28.17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1.35</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SH-groups in blood plasma, mmol/L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37.33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7.38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36.93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6.04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43.21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6.99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42.72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6.90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40.20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6.66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37.34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7.64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34.13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6.64</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Total protein content of blood serum, g/L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80.47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80.49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78.20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78.93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79.91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81.00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1.79</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80.46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Albumin content of blood serum, g/L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44.34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41.31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39.58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0.67*</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40.18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41.91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43.38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44.91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Globulins of blood serum, g/L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36.13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39.18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38.63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1.06</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38.75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38.00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37.62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lastRenderedPageBreak/>
              <w:t>A/G index</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0.05</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AST activity in blood serum, IU/L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218.44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17.65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264.61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25.72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236.81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17.78</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187.39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5.072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213.91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17.83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214.32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18.45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205.88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10.52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ALT activity in blood serum, IU/L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70.82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66.46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4.41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66.50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1.66</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63.94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3.32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66.75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3.55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83.09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5.13*</w:t>
            </w:r>
            <w:r w:rsidRPr="0050311E">
              <w:rPr>
                <w:color w:val="auto"/>
                <w:vertAlign w:val="superscript"/>
                <w:lang w:eastAsia="ru-RU"/>
              </w:rPr>
              <w:t>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84.98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4.69*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De Ritis coefficient</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3.12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3.76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0.31</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0.24</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Alkaline phosphatase, IU/L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193.64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13.08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222.55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13.71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240.48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21.89*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236.53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10.62*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200.30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12.15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209.78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21.48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261.99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24.46*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Creatinine in blood serum, µmol/L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36.33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34.46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34.50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33.89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1.352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35.39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34.39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34.54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0.94</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val="sv-SE" w:eastAsia="ru-RU"/>
              </w:rPr>
              <w:t xml:space="preserve">Bilirubin in blood serum, </w:t>
            </w:r>
            <w:r w:rsidRPr="0050311E">
              <w:rPr>
                <w:color w:val="auto"/>
                <w:lang w:eastAsia="ru-RU"/>
              </w:rPr>
              <w:t>μ</w:t>
            </w:r>
            <w:r w:rsidRPr="0050311E">
              <w:rPr>
                <w:color w:val="auto"/>
                <w:lang w:val="sv-SE" w:eastAsia="ru-RU"/>
              </w:rPr>
              <w:t>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0.14</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Concentration of Ca</w:t>
            </w:r>
            <w:r w:rsidRPr="0050311E">
              <w:rPr>
                <w:color w:val="auto"/>
                <w:vertAlign w:val="superscript"/>
                <w:lang w:eastAsia="ru-RU"/>
              </w:rPr>
              <w:t>2+</w:t>
            </w:r>
            <w:r w:rsidRPr="0050311E">
              <w:rPr>
                <w:color w:val="auto"/>
                <w:lang w:eastAsia="ru-RU"/>
              </w:rPr>
              <w:t xml:space="preserve"> in blood serum, 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0.06</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0.05</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Follicle stimulating hormone in blood serum, IU/L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p w:rsidR="009F4EF0" w:rsidRPr="0050311E" w:rsidRDefault="009F4EF0" w:rsidP="0050311E">
            <w:pPr>
              <w:pStyle w:val="MDPI42tablebody"/>
              <w:autoSpaceDE w:val="0"/>
              <w:autoSpaceDN w:val="0"/>
              <w:spacing w:line="240" w:lineRule="auto"/>
              <w:rPr>
                <w:color w:val="auto"/>
                <w:lang w:eastAsia="ru-RU"/>
              </w:rPr>
            </w:pP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p w:rsidR="009F4EF0" w:rsidRPr="0050311E" w:rsidRDefault="009F4EF0" w:rsidP="0050311E">
            <w:pPr>
              <w:pStyle w:val="MDPI42tablebody"/>
              <w:autoSpaceDE w:val="0"/>
              <w:autoSpaceDN w:val="0"/>
              <w:spacing w:line="240" w:lineRule="auto"/>
              <w:rPr>
                <w:color w:val="auto"/>
                <w:lang w:eastAsia="ru-RU"/>
              </w:rPr>
            </w:pP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p w:rsidR="009F4EF0" w:rsidRPr="0050311E" w:rsidRDefault="009F4EF0" w:rsidP="0050311E">
            <w:pPr>
              <w:pStyle w:val="MDPI42tablebody"/>
              <w:autoSpaceDE w:val="0"/>
              <w:autoSpaceDN w:val="0"/>
              <w:spacing w:line="240" w:lineRule="auto"/>
              <w:rPr>
                <w:color w:val="auto"/>
                <w:lang w:eastAsia="ru-RU"/>
              </w:rPr>
            </w:pP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 xml:space="preserve">Luteinizing hormone in blood serum, </w:t>
            </w:r>
            <w:r w:rsidRPr="0050311E">
              <w:rPr>
                <w:color w:val="auto"/>
                <w:lang w:val="en" w:eastAsia="ru-RU"/>
              </w:rPr>
              <w:t>IU/L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0.94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0.58</w:t>
            </w:r>
          </w:p>
          <w:p w:rsidR="009F4EF0" w:rsidRPr="0050311E" w:rsidRDefault="009F4EF0" w:rsidP="0050311E">
            <w:pPr>
              <w:pStyle w:val="MDPI42tablebody"/>
              <w:autoSpaceDE w:val="0"/>
              <w:autoSpaceDN w:val="0"/>
              <w:spacing w:line="240" w:lineRule="auto"/>
              <w:rPr>
                <w:color w:val="auto"/>
                <w:lang w:eastAsia="ru-RU"/>
              </w:rPr>
            </w:pP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0.21</w:t>
            </w:r>
          </w:p>
          <w:p w:rsidR="009F4EF0" w:rsidRPr="0050311E" w:rsidRDefault="009F4EF0" w:rsidP="0050311E">
            <w:pPr>
              <w:pStyle w:val="MDPI42tablebody"/>
              <w:autoSpaceDE w:val="0"/>
              <w:autoSpaceDN w:val="0"/>
              <w:spacing w:line="240" w:lineRule="auto"/>
              <w:rPr>
                <w:color w:val="auto"/>
                <w:lang w:eastAsia="ru-RU"/>
              </w:rPr>
            </w:pP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0.77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0.63</w:t>
            </w:r>
          </w:p>
          <w:p w:rsidR="009F4EF0" w:rsidRPr="0050311E" w:rsidRDefault="009F4EF0" w:rsidP="0050311E">
            <w:pPr>
              <w:pStyle w:val="MDPI42tablebody"/>
              <w:autoSpaceDE w:val="0"/>
              <w:autoSpaceDN w:val="0"/>
              <w:spacing w:line="240" w:lineRule="auto"/>
              <w:rPr>
                <w:color w:val="auto"/>
                <w:lang w:eastAsia="ru-RU"/>
              </w:rPr>
            </w:pP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0.02</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val="en" w:eastAsia="ru-RU"/>
              </w:rPr>
              <w:t>Prolactin</w:t>
            </w:r>
            <w:r w:rsidRPr="0050311E">
              <w:rPr>
                <w:color w:val="auto"/>
                <w:lang w:eastAsia="ru-RU"/>
              </w:rPr>
              <w:t xml:space="preserve"> in blood serum</w:t>
            </w:r>
            <w:r w:rsidRPr="0050311E">
              <w:rPr>
                <w:color w:val="auto"/>
                <w:lang w:val="en" w:eastAsia="ru-RU"/>
              </w:rPr>
              <w:t>, IU / 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7,85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0,62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15,71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4,51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8,22</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0,82</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14,73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5,25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6.84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8.42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0.86</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7.52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val="it-IT" w:eastAsia="ru-RU"/>
              </w:rPr>
            </w:pPr>
            <w:r w:rsidRPr="0050311E">
              <w:rPr>
                <w:color w:val="auto"/>
                <w:lang w:val="it-IT" w:eastAsia="ru-RU"/>
              </w:rPr>
              <w:t>Testosterone in blood serum, nmol/L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8,20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3,40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9,77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2,10</w:t>
            </w:r>
          </w:p>
          <w:p w:rsidR="009F4EF0" w:rsidRPr="0050311E" w:rsidRDefault="009F4EF0" w:rsidP="0050311E">
            <w:pPr>
              <w:pStyle w:val="MDPI42tablebody"/>
              <w:autoSpaceDE w:val="0"/>
              <w:autoSpaceDN w:val="0"/>
              <w:spacing w:line="240" w:lineRule="auto"/>
              <w:rPr>
                <w:color w:val="auto"/>
                <w:lang w:eastAsia="ru-RU"/>
              </w:rPr>
            </w:pP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8,45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4,01</w:t>
            </w:r>
          </w:p>
          <w:p w:rsidR="009F4EF0" w:rsidRPr="0050311E" w:rsidRDefault="009F4EF0" w:rsidP="0050311E">
            <w:pPr>
              <w:pStyle w:val="MDPI42tablebody"/>
              <w:autoSpaceDE w:val="0"/>
              <w:autoSpaceDN w:val="0"/>
              <w:spacing w:line="240" w:lineRule="auto"/>
              <w:rPr>
                <w:color w:val="auto"/>
                <w:lang w:eastAsia="ru-RU"/>
              </w:rPr>
            </w:pP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16,28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4,27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13.34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8.17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13.47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7.99</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8.41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Lactate dehydrogenase (LDH) in blood serum, IU/L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1904.10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296.03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2208.25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290.47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2119.50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305.84</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1628.50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149.27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1709.88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246.58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1313.22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259.49</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1433.00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179.78</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Uric acid in blood serum, µmol/L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120.50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10.86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121.00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11.99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122.00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9.19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115.75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8.69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123.63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9.61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128.89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12.32</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127.75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11.33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Urea in blood serum, mmol/L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4.44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3.71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0.27</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3.73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3.35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4.93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0.45</w:t>
            </w:r>
            <w:r w:rsidRPr="0050311E">
              <w:rPr>
                <w:color w:val="auto"/>
                <w:vertAlign w:val="superscript"/>
                <w:lang w:eastAsia="ru-RU"/>
              </w:rPr>
              <w:t>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4.49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0.42</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Daily diuresis, mL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29.67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4.36</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33.00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2.50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24.86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2.20</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31.71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5.64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26.86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4.14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6.52</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32.40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8.36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val="en-GB" w:eastAsia="ru-RU"/>
              </w:rPr>
              <w:t>Coproporphyrin in urine, nmol/L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162.42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31.78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135.37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62.57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111.83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39.84</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155.14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31.38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76.11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24.08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176.13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49.92</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79.15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26.76</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val="en-GB" w:eastAsia="ru-RU"/>
              </w:rPr>
              <w:t>Daily coproporphyrin in urine</w:t>
            </w:r>
            <w:r w:rsidRPr="0050311E">
              <w:rPr>
                <w:color w:val="auto"/>
                <w:lang w:eastAsia="ru-RU"/>
              </w:rPr>
              <w:t xml:space="preserve">, µmol </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8.14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3.60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4.63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5.42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2.46</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5.91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4.34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13.97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6.94</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2.76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δ</w:t>
            </w:r>
            <w:r w:rsidRPr="0050311E">
              <w:rPr>
                <w:color w:val="auto"/>
                <w:lang w:val="it-IT" w:eastAsia="ru-RU"/>
              </w:rPr>
              <w:t>–ALA in urine</w:t>
            </w:r>
            <w:r w:rsidRPr="0050311E">
              <w:rPr>
                <w:color w:val="auto"/>
                <w:lang w:eastAsia="ru-RU"/>
              </w:rPr>
              <w:t xml:space="preserve">, </w:t>
            </w:r>
            <w:r w:rsidRPr="0050311E">
              <w:rPr>
                <w:color w:val="auto"/>
                <w:lang w:val="it-IT" w:eastAsia="ru-RU"/>
              </w:rPr>
              <w:t>µg/mL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14.11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13.87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4.37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9.90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3.98</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12.61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13.48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5.22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13.21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3.28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8.31</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1.84</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Creatinine in urine, mmol/L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0.14</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1.85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1.74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0.21</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Endogenous creatinine clearance</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1.38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0.08</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0.19</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1.46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1.50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lastRenderedPageBreak/>
              <w:t>Protein in urine, g/L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190.43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29.63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196.13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20.43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193.36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20.67</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211.45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37.18</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233.13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30.83</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354.33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66.07</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243.93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22.83*</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Urine pH</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7.17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6.79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0.15</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0.29</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6.93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0.17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6.93</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0.37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7.75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0.25</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7.500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0.000</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Urea in urine, mmol/L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229.30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16.00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211.22</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vertAlign w:val="superscript"/>
                <w:lang w:eastAsia="ru-RU"/>
              </w:rPr>
            </w:pPr>
            <w:r w:rsidRPr="0050311E">
              <w:rPr>
                <w:color w:val="auto"/>
                <w:lang w:eastAsia="ru-RU"/>
              </w:rPr>
              <w:t>17.47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262.08</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19.23</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238.15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24.71</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289.74</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28.72</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242.70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39.98</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222.15</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16.29</w:t>
            </w:r>
          </w:p>
        </w:tc>
      </w:tr>
      <w:tr w:rsidR="0050311E" w:rsidRPr="0050311E" w:rsidTr="0050311E">
        <w:tc>
          <w:tcPr>
            <w:tcW w:w="1908"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Uric acid in urine, µmol/L</w:t>
            </w:r>
          </w:p>
        </w:tc>
        <w:tc>
          <w:tcPr>
            <w:tcW w:w="1099" w:type="dxa"/>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234.00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38.97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204.29</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78.30</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201.86</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64.52</w:t>
            </w:r>
          </w:p>
        </w:tc>
        <w:tc>
          <w:tcPr>
            <w:tcW w:w="1100"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213.00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51.37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216.00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52.97</w:t>
            </w:r>
          </w:p>
        </w:tc>
        <w:tc>
          <w:tcPr>
            <w:tcW w:w="1099"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287.17</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109.69</w:t>
            </w:r>
          </w:p>
        </w:tc>
        <w:tc>
          <w:tcPr>
            <w:tcW w:w="1103" w:type="dxa"/>
            <w:noWrap/>
          </w:tcPr>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209.00</w:t>
            </w:r>
            <w:r w:rsidR="0056481B">
              <w:rPr>
                <w:color w:val="auto"/>
                <w:lang w:eastAsia="ru-RU"/>
              </w:rPr>
              <w:t xml:space="preserve"> ± </w:t>
            </w:r>
          </w:p>
          <w:p w:rsidR="009F4EF0" w:rsidRPr="0050311E" w:rsidRDefault="009F4EF0" w:rsidP="0050311E">
            <w:pPr>
              <w:pStyle w:val="MDPI42tablebody"/>
              <w:autoSpaceDE w:val="0"/>
              <w:autoSpaceDN w:val="0"/>
              <w:spacing w:line="240" w:lineRule="auto"/>
              <w:rPr>
                <w:color w:val="auto"/>
                <w:lang w:eastAsia="ru-RU"/>
              </w:rPr>
            </w:pPr>
            <w:r w:rsidRPr="0050311E">
              <w:rPr>
                <w:color w:val="auto"/>
                <w:lang w:eastAsia="ru-RU"/>
              </w:rPr>
              <w:t>43.27</w:t>
            </w:r>
          </w:p>
        </w:tc>
      </w:tr>
    </w:tbl>
    <w:p w:rsidR="009F4EF0" w:rsidRPr="0050311E" w:rsidRDefault="009F4EF0" w:rsidP="0050311E">
      <w:pPr>
        <w:adjustRightInd w:val="0"/>
        <w:snapToGrid w:val="0"/>
        <w:spacing w:after="240" w:line="260" w:lineRule="atLeast"/>
        <w:ind w:left="425" w:right="425"/>
        <w:jc w:val="both"/>
        <w:rPr>
          <w:rFonts w:ascii="Arial" w:hAnsi="Arial" w:cs="Arial"/>
          <w:i/>
          <w:sz w:val="18"/>
          <w:lang w:val="en-US"/>
        </w:rPr>
      </w:pPr>
      <w:r w:rsidRPr="0050311E">
        <w:rPr>
          <w:rFonts w:ascii="Arial" w:hAnsi="Arial" w:cs="Arial"/>
          <w:i/>
          <w:sz w:val="18"/>
          <w:lang w:val="en-US"/>
        </w:rPr>
        <w:t xml:space="preserve">Note: The asterisk </w:t>
      </w:r>
      <w:r w:rsidRPr="0050311E">
        <w:rPr>
          <w:rFonts w:ascii="Arial" w:hAnsi="Arial" w:cs="Arial"/>
          <w:b/>
          <w:sz w:val="18"/>
          <w:lang w:val="en-US"/>
        </w:rPr>
        <w:t>*</w:t>
      </w:r>
      <w:r w:rsidRPr="0050311E">
        <w:rPr>
          <w:rFonts w:ascii="Arial" w:hAnsi="Arial" w:cs="Arial"/>
          <w:i/>
          <w:sz w:val="18"/>
          <w:lang w:val="en-US"/>
        </w:rPr>
        <w:t xml:space="preserve"> designates the values</w:t>
      </w:r>
      <w:r w:rsidRPr="0050311E">
        <w:rPr>
          <w:rFonts w:ascii="Arial" w:hAnsi="Arial" w:cs="Arial"/>
          <w:i/>
          <w:sz w:val="18"/>
          <w:lang w:val="en-US" w:eastAsia="zh-CN"/>
        </w:rPr>
        <w:t xml:space="preserve"> which are </w:t>
      </w:r>
      <w:r w:rsidRPr="0050311E">
        <w:rPr>
          <w:rFonts w:ascii="Arial" w:hAnsi="Arial" w:cs="Arial"/>
          <w:i/>
          <w:sz w:val="18"/>
          <w:lang w:val="en-US"/>
        </w:rPr>
        <w:t>statistically significantly different from the control ones, and the superscript numbers mark the values which are statistically significantly different from the corresponding values of the groups denoted with a corresponding number (p&lt;0</w:t>
      </w:r>
      <w:r w:rsidRPr="0050311E">
        <w:rPr>
          <w:rFonts w:ascii="Arial" w:hAnsi="Arial" w:cs="Arial"/>
          <w:i/>
          <w:sz w:val="18"/>
          <w:lang w:val="en-US" w:eastAsia="zh-CN"/>
        </w:rPr>
        <w:t>.</w:t>
      </w:r>
      <w:r w:rsidRPr="0050311E">
        <w:rPr>
          <w:rFonts w:ascii="Arial" w:hAnsi="Arial" w:cs="Arial"/>
          <w:i/>
          <w:sz w:val="18"/>
          <w:lang w:val="en-US"/>
        </w:rPr>
        <w:t>05 by ANOVA test)</w:t>
      </w:r>
    </w:p>
    <w:p w:rsidR="009F4EF0" w:rsidRPr="0050311E" w:rsidRDefault="009F4EF0" w:rsidP="0050311E">
      <w:pPr>
        <w:adjustRightInd w:val="0"/>
        <w:snapToGrid w:val="0"/>
        <w:spacing w:before="240" w:after="0" w:line="240" w:lineRule="auto"/>
        <w:jc w:val="center"/>
        <w:rPr>
          <w:lang w:val="en-US"/>
        </w:rPr>
      </w:pPr>
      <w:r w:rsidRPr="0050311E">
        <w:rPr>
          <w:noProof/>
          <w:lang w:val="en-US"/>
        </w:rPr>
        <w:drawing>
          <wp:inline distT="0" distB="0" distL="0" distR="0">
            <wp:extent cx="6638925" cy="3200400"/>
            <wp:effectExtent l="0" t="0" r="9525" b="0"/>
            <wp:docPr id="8" name="Picture 8"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8925" cy="3200400"/>
                    </a:xfrm>
                    <a:prstGeom prst="rect">
                      <a:avLst/>
                    </a:prstGeom>
                    <a:noFill/>
                    <a:ln>
                      <a:noFill/>
                    </a:ln>
                  </pic:spPr>
                </pic:pic>
              </a:graphicData>
            </a:graphic>
          </wp:inline>
        </w:drawing>
      </w:r>
    </w:p>
    <w:p w:rsidR="009F4EF0" w:rsidRPr="0050311E" w:rsidRDefault="009F4EF0" w:rsidP="0050311E">
      <w:pPr>
        <w:pStyle w:val="MDPI51figurecaption"/>
      </w:pPr>
      <w:r w:rsidRPr="0050311E">
        <w:rPr>
          <w:b/>
        </w:rPr>
        <w:t>Figure S1.</w:t>
      </w:r>
      <w:r w:rsidRPr="0050311E">
        <w:t xml:space="preserve"> An example of three-factor toxicity falling into class “В”: (а) a unidirectional (subadditive) action of SiO2-NP + Al2O3-NP in the absence of a third factor on the albumin content of blood serum transforms into (b) a single-factor action of Al2O3-NP alone in the presence of simultaneously influencing TiO2-NPs. The numbers at the lines correspond to the magnitude of the effect (g/L).</w:t>
      </w:r>
    </w:p>
    <w:p w:rsidR="009F4EF0" w:rsidRPr="0050311E" w:rsidRDefault="009F4EF0" w:rsidP="0050311E">
      <w:pPr>
        <w:adjustRightInd w:val="0"/>
        <w:snapToGrid w:val="0"/>
        <w:spacing w:before="240" w:after="0" w:line="240" w:lineRule="auto"/>
        <w:jc w:val="center"/>
        <w:rPr>
          <w:rFonts w:ascii="Arial" w:hAnsi="Arial" w:cs="Arial"/>
          <w:lang w:val="en-US"/>
        </w:rPr>
      </w:pPr>
      <w:r w:rsidRPr="0050311E">
        <w:rPr>
          <w:rFonts w:ascii="Arial" w:hAnsi="Arial" w:cs="Arial"/>
          <w:noProof/>
          <w:lang w:val="en-US"/>
        </w:rPr>
        <w:lastRenderedPageBreak/>
        <w:drawing>
          <wp:inline distT="0" distB="0" distL="0" distR="0">
            <wp:extent cx="6638925" cy="3200400"/>
            <wp:effectExtent l="0" t="0" r="9525" b="0"/>
            <wp:docPr id="7" name="Picture 7"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3200400"/>
                    </a:xfrm>
                    <a:prstGeom prst="rect">
                      <a:avLst/>
                    </a:prstGeom>
                    <a:noFill/>
                    <a:ln>
                      <a:noFill/>
                    </a:ln>
                  </pic:spPr>
                </pic:pic>
              </a:graphicData>
            </a:graphic>
          </wp:inline>
        </w:drawing>
      </w:r>
    </w:p>
    <w:p w:rsidR="009F4EF0" w:rsidRPr="0050311E" w:rsidRDefault="009F4EF0" w:rsidP="0050311E">
      <w:pPr>
        <w:pStyle w:val="MDPI51figurecaption"/>
        <w:rPr>
          <w:bCs/>
        </w:rPr>
      </w:pPr>
      <w:r w:rsidRPr="0050311E">
        <w:rPr>
          <w:b/>
          <w:bCs/>
        </w:rPr>
        <w:t>Figure S2.</w:t>
      </w:r>
      <w:r w:rsidRPr="0050311E">
        <w:rPr>
          <w:bCs/>
        </w:rPr>
        <w:t xml:space="preserve"> An example of three-factor toxicity falling into class “C”: the isoboles of combined action of SiO</w:t>
      </w:r>
      <w:r w:rsidRPr="0050311E">
        <w:rPr>
          <w:bCs/>
          <w:vertAlign w:val="subscript"/>
        </w:rPr>
        <w:t>2</w:t>
      </w:r>
      <w:r w:rsidRPr="0050311E">
        <w:t>-NP</w:t>
      </w:r>
      <w:r w:rsidRPr="0050311E">
        <w:rPr>
          <w:bCs/>
        </w:rPr>
        <w:t xml:space="preserve"> + TiO</w:t>
      </w:r>
      <w:r w:rsidRPr="0050311E">
        <w:rPr>
          <w:bCs/>
          <w:vertAlign w:val="subscript"/>
        </w:rPr>
        <w:t>2</w:t>
      </w:r>
      <w:r w:rsidRPr="0050311E">
        <w:t xml:space="preserve">-NP on the glucose content of blood serum virtually fully match (а) in the absence of a third factor and (b) in the presence of </w:t>
      </w:r>
      <w:r w:rsidRPr="0050311E">
        <w:rPr>
          <w:bCs/>
        </w:rPr>
        <w:t>Al</w:t>
      </w:r>
      <w:r w:rsidRPr="0050311E">
        <w:rPr>
          <w:bCs/>
          <w:vertAlign w:val="subscript"/>
        </w:rPr>
        <w:t>2</w:t>
      </w:r>
      <w:r w:rsidRPr="0050311E">
        <w:rPr>
          <w:bCs/>
        </w:rPr>
        <w:t>O</w:t>
      </w:r>
      <w:r w:rsidRPr="0050311E">
        <w:rPr>
          <w:bCs/>
          <w:vertAlign w:val="subscript"/>
        </w:rPr>
        <w:t>3</w:t>
      </w:r>
      <w:r w:rsidRPr="0050311E">
        <w:t>-NP.</w:t>
      </w:r>
      <w:r w:rsidRPr="0050311E">
        <w:rPr>
          <w:bCs/>
        </w:rPr>
        <w:t xml:space="preserve"> The МеО-NP doses are plotted on the axes in mg per rat. The numbers at the lines correspond to the magnitude of the effect (µmol/L).</w:t>
      </w:r>
    </w:p>
    <w:p w:rsidR="009F4EF0" w:rsidRPr="0050311E" w:rsidRDefault="009F4EF0" w:rsidP="0050311E">
      <w:pPr>
        <w:adjustRightInd w:val="0"/>
        <w:snapToGrid w:val="0"/>
        <w:spacing w:before="240" w:after="0" w:line="240" w:lineRule="auto"/>
        <w:jc w:val="center"/>
        <w:rPr>
          <w:rFonts w:ascii="Arial" w:hAnsi="Arial" w:cs="Arial"/>
          <w:bCs/>
          <w:u w:val="single"/>
        </w:rPr>
      </w:pPr>
      <w:r w:rsidRPr="0050311E">
        <w:rPr>
          <w:noProof/>
        </w:rPr>
        <w:drawing>
          <wp:inline distT="0" distB="0" distL="0" distR="0">
            <wp:extent cx="4343400" cy="4448175"/>
            <wp:effectExtent l="0" t="0" r="0" b="9525"/>
            <wp:docPr id="6" name="Picture 6"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4448175"/>
                    </a:xfrm>
                    <a:prstGeom prst="rect">
                      <a:avLst/>
                    </a:prstGeom>
                    <a:noFill/>
                    <a:ln>
                      <a:noFill/>
                    </a:ln>
                  </pic:spPr>
                </pic:pic>
              </a:graphicData>
            </a:graphic>
          </wp:inline>
        </w:drawing>
      </w:r>
    </w:p>
    <w:p w:rsidR="009F4EF0" w:rsidRDefault="009F4EF0" w:rsidP="0050311E">
      <w:pPr>
        <w:pStyle w:val="MDPI51figurecaption"/>
      </w:pPr>
      <w:r w:rsidRPr="0050311E">
        <w:rPr>
          <w:b/>
        </w:rPr>
        <w:lastRenderedPageBreak/>
        <w:t>Figure S3.</w:t>
      </w:r>
      <w:r w:rsidRPr="0050311E">
        <w:t xml:space="preserve"> Isobologram of combined subchronic toxicity of SiO</w:t>
      </w:r>
      <w:r w:rsidRPr="0050311E">
        <w:rPr>
          <w:vertAlign w:val="subscript"/>
        </w:rPr>
        <w:t>2</w:t>
      </w:r>
      <w:r w:rsidRPr="0050311E">
        <w:t>-NP + TiO</w:t>
      </w:r>
      <w:r w:rsidRPr="0050311E">
        <w:rPr>
          <w:vertAlign w:val="subscript"/>
        </w:rPr>
        <w:t>2</w:t>
      </w:r>
      <w:r w:rsidRPr="0050311E">
        <w:t>-NP assessed by renal tubule epithelium desquamation: subadditivity of unidirectional action at lower doses of both MeО-NPs, superadditivity at maximum doses of bоth species, different variants of opposite action in combinations of low doses of one MeО-NP with high doses of the other. The axes represent doses of corresponding МеО-NPs in mg per rat; the numbers at the isoboles denote the magnitude of the effect (expressed in  % - see the text).</w:t>
      </w:r>
    </w:p>
    <w:tbl>
      <w:tblPr>
        <w:tblStyle w:val="TableGrid"/>
        <w:tblW w:w="0" w:type="auto"/>
        <w:tblInd w:w="425" w:type="dxa"/>
        <w:tblLook w:val="04A0" w:firstRow="1" w:lastRow="0" w:firstColumn="1" w:lastColumn="0" w:noHBand="0" w:noVBand="1"/>
      </w:tblPr>
      <w:tblGrid>
        <w:gridCol w:w="2810"/>
        <w:gridCol w:w="2823"/>
        <w:gridCol w:w="2776"/>
      </w:tblGrid>
      <w:tr w:rsidR="0050311E" w:rsidTr="0021639F">
        <w:tc>
          <w:tcPr>
            <w:tcW w:w="8409" w:type="dxa"/>
            <w:gridSpan w:val="3"/>
          </w:tcPr>
          <w:p w:rsidR="0050311E" w:rsidRDefault="0050311E" w:rsidP="0050311E">
            <w:pPr>
              <w:pStyle w:val="MDPI51figurecaption"/>
              <w:ind w:left="0"/>
            </w:pPr>
            <w:r w:rsidRPr="0050311E">
              <w:rPr>
                <w:noProof/>
                <w:color w:val="auto"/>
              </w:rPr>
              <w:drawing>
                <wp:inline distT="0" distB="0" distL="0" distR="0" wp14:anchorId="2C34A920" wp14:editId="7B48F39C">
                  <wp:extent cx="5218980" cy="1739660"/>
                  <wp:effectExtent l="0" t="0" r="1270" b="0"/>
                  <wp:docPr id="5"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5644" cy="1765215"/>
                          </a:xfrm>
                          <a:prstGeom prst="rect">
                            <a:avLst/>
                          </a:prstGeom>
                          <a:noFill/>
                          <a:ln>
                            <a:noFill/>
                          </a:ln>
                        </pic:spPr>
                      </pic:pic>
                    </a:graphicData>
                  </a:graphic>
                </wp:inline>
              </w:drawing>
            </w:r>
          </w:p>
        </w:tc>
      </w:tr>
      <w:tr w:rsidR="0050311E" w:rsidRPr="0050311E" w:rsidTr="0050311E">
        <w:tc>
          <w:tcPr>
            <w:tcW w:w="2801" w:type="dxa"/>
          </w:tcPr>
          <w:p w:rsidR="0050311E" w:rsidRPr="0050311E" w:rsidRDefault="0050311E" w:rsidP="0050311E">
            <w:pPr>
              <w:pStyle w:val="MDPI51figurecaption"/>
              <w:ind w:left="0"/>
              <w:rPr>
                <w:b/>
              </w:rPr>
            </w:pPr>
            <w:r w:rsidRPr="0050311E">
              <w:rPr>
                <w:b/>
              </w:rPr>
              <w:t>a</w:t>
            </w:r>
          </w:p>
        </w:tc>
        <w:tc>
          <w:tcPr>
            <w:tcW w:w="2817" w:type="dxa"/>
          </w:tcPr>
          <w:p w:rsidR="0050311E" w:rsidRPr="0050311E" w:rsidRDefault="0050311E" w:rsidP="0050311E">
            <w:pPr>
              <w:pStyle w:val="MDPI51figurecaption"/>
              <w:ind w:left="0"/>
              <w:rPr>
                <w:b/>
              </w:rPr>
            </w:pPr>
            <w:r w:rsidRPr="0050311E">
              <w:rPr>
                <w:b/>
              </w:rPr>
              <w:t>b</w:t>
            </w:r>
          </w:p>
        </w:tc>
        <w:tc>
          <w:tcPr>
            <w:tcW w:w="2791" w:type="dxa"/>
          </w:tcPr>
          <w:p w:rsidR="0050311E" w:rsidRPr="0050311E" w:rsidRDefault="0050311E" w:rsidP="0050311E">
            <w:pPr>
              <w:pStyle w:val="MDPI51figurecaption"/>
              <w:ind w:left="0"/>
              <w:rPr>
                <w:b/>
              </w:rPr>
            </w:pPr>
            <w:r w:rsidRPr="0050311E">
              <w:rPr>
                <w:b/>
              </w:rPr>
              <w:t>c</w:t>
            </w:r>
          </w:p>
        </w:tc>
      </w:tr>
      <w:tr w:rsidR="0050311E" w:rsidTr="007616DC">
        <w:tc>
          <w:tcPr>
            <w:tcW w:w="8409" w:type="dxa"/>
            <w:gridSpan w:val="3"/>
          </w:tcPr>
          <w:p w:rsidR="0050311E" w:rsidRDefault="0050311E" w:rsidP="0050311E">
            <w:pPr>
              <w:pStyle w:val="MDPI51figurecaption"/>
              <w:ind w:left="0"/>
            </w:pPr>
            <w:r w:rsidRPr="0050311E">
              <w:rPr>
                <w:noProof/>
                <w:color w:val="auto"/>
              </w:rPr>
              <w:drawing>
                <wp:inline distT="0" distB="0" distL="0" distR="0" wp14:anchorId="7A6DE6D7" wp14:editId="653DB91E">
                  <wp:extent cx="5294771" cy="1900687"/>
                  <wp:effectExtent l="0" t="0" r="1270" b="4445"/>
                  <wp:docPr id="4" name="Picture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2942" cy="1910800"/>
                          </a:xfrm>
                          <a:prstGeom prst="rect">
                            <a:avLst/>
                          </a:prstGeom>
                          <a:noFill/>
                          <a:ln>
                            <a:noFill/>
                          </a:ln>
                        </pic:spPr>
                      </pic:pic>
                    </a:graphicData>
                  </a:graphic>
                </wp:inline>
              </w:drawing>
            </w:r>
          </w:p>
        </w:tc>
      </w:tr>
      <w:tr w:rsidR="0050311E" w:rsidRPr="0050311E" w:rsidTr="0050311E">
        <w:tc>
          <w:tcPr>
            <w:tcW w:w="2801" w:type="dxa"/>
          </w:tcPr>
          <w:p w:rsidR="0050311E" w:rsidRPr="0050311E" w:rsidRDefault="0050311E" w:rsidP="0050311E">
            <w:pPr>
              <w:pStyle w:val="MDPI51figurecaption"/>
              <w:ind w:left="0"/>
              <w:rPr>
                <w:b/>
              </w:rPr>
            </w:pPr>
            <w:r w:rsidRPr="0050311E">
              <w:rPr>
                <w:b/>
              </w:rPr>
              <w:t>d</w:t>
            </w:r>
          </w:p>
        </w:tc>
        <w:tc>
          <w:tcPr>
            <w:tcW w:w="2817" w:type="dxa"/>
          </w:tcPr>
          <w:p w:rsidR="0050311E" w:rsidRPr="0050311E" w:rsidRDefault="0050311E" w:rsidP="0050311E">
            <w:pPr>
              <w:pStyle w:val="MDPI51figurecaption"/>
              <w:ind w:left="0"/>
              <w:rPr>
                <w:b/>
              </w:rPr>
            </w:pPr>
            <w:r w:rsidRPr="0050311E">
              <w:rPr>
                <w:b/>
              </w:rPr>
              <w:t>e</w:t>
            </w:r>
          </w:p>
        </w:tc>
        <w:tc>
          <w:tcPr>
            <w:tcW w:w="2791" w:type="dxa"/>
          </w:tcPr>
          <w:p w:rsidR="0050311E" w:rsidRPr="0050311E" w:rsidRDefault="0050311E" w:rsidP="0050311E">
            <w:pPr>
              <w:pStyle w:val="MDPI51figurecaption"/>
              <w:ind w:left="0"/>
              <w:rPr>
                <w:b/>
              </w:rPr>
            </w:pPr>
            <w:r w:rsidRPr="0050311E">
              <w:rPr>
                <w:b/>
              </w:rPr>
              <w:t>f</w:t>
            </w:r>
          </w:p>
        </w:tc>
      </w:tr>
    </w:tbl>
    <w:p w:rsidR="009F4EF0" w:rsidRPr="0050311E" w:rsidRDefault="009F4EF0" w:rsidP="0050311E">
      <w:pPr>
        <w:pStyle w:val="MDPI51figurecaption"/>
      </w:pPr>
      <w:r w:rsidRPr="0050311E">
        <w:rPr>
          <w:b/>
        </w:rPr>
        <w:t>Figure</w:t>
      </w:r>
      <w:r w:rsidRPr="0050311E">
        <w:rPr>
          <w:rStyle w:val="MathematicaFormatStandardForm"/>
          <w:rFonts w:ascii="Arial" w:hAnsi="Arial" w:cs="Arial"/>
          <w:b/>
          <w:color w:val="auto"/>
        </w:rPr>
        <w:t xml:space="preserve"> </w:t>
      </w:r>
      <w:r w:rsidRPr="0050311E">
        <w:rPr>
          <w:rStyle w:val="MathematicaFormatStandardForm"/>
          <w:rFonts w:ascii="Palatino Linotype" w:hAnsi="Palatino Linotype" w:cs="Arial"/>
          <w:b/>
          <w:color w:val="auto"/>
        </w:rPr>
        <w:t>S4.</w:t>
      </w:r>
      <w:r w:rsidRPr="0050311E">
        <w:rPr>
          <w:rStyle w:val="MathematicaFormatStandardForm"/>
          <w:rFonts w:ascii="Arial" w:hAnsi="Arial" w:cs="Arial"/>
          <w:color w:val="auto"/>
        </w:rPr>
        <w:t xml:space="preserve"> Examples of i</w:t>
      </w:r>
      <w:r w:rsidRPr="0050311E">
        <w:t>sobolograms of combined subchronic toxicity of Al</w:t>
      </w:r>
      <w:r w:rsidRPr="0050311E">
        <w:rPr>
          <w:vertAlign w:val="subscript"/>
        </w:rPr>
        <w:t>2</w:t>
      </w:r>
      <w:r w:rsidRPr="0050311E">
        <w:t>О</w:t>
      </w:r>
      <w:r w:rsidRPr="0050311E">
        <w:rPr>
          <w:vertAlign w:val="subscript"/>
        </w:rPr>
        <w:t>3</w:t>
      </w:r>
      <w:r w:rsidRPr="0050311E">
        <w:t>-NP+SiO</w:t>
      </w:r>
      <w:r w:rsidRPr="0050311E">
        <w:rPr>
          <w:vertAlign w:val="subscript"/>
        </w:rPr>
        <w:t>2</w:t>
      </w:r>
      <w:r w:rsidRPr="0050311E">
        <w:t>-NP assessed by: (а) impact on the percentage of degenerated hepatocytes in the liver tissue imprint (unidirectional action); (b) impact on the percentage of Kupffer cells in the same imprint (additivity of unidirectional action at low doses of Al</w:t>
      </w:r>
      <w:r w:rsidRPr="0050311E">
        <w:rPr>
          <w:vertAlign w:val="subscript"/>
        </w:rPr>
        <w:t>2</w:t>
      </w:r>
      <w:r w:rsidRPr="0050311E">
        <w:t>О</w:t>
      </w:r>
      <w:r w:rsidRPr="0050311E">
        <w:rPr>
          <w:vertAlign w:val="subscript"/>
        </w:rPr>
        <w:t>3</w:t>
      </w:r>
      <w:r w:rsidRPr="0050311E">
        <w:t>-NP transient to a single-factor action at higher doses); (c) impact on the percentage of eosinophils in the same imprint (subadditivity of unidirectional action); (d) impact on the percentage of degenerated epithelial cells of proximal kidney tubules in the kidney tissue imprint (additivity of unidirectional action); (e) impact on the percentage of mature lymphocytes and prolymphocytes in the mesenteric lymph node tissue imprint (subadditivity of unidirectional action at low doses of SiO</w:t>
      </w:r>
      <w:r w:rsidRPr="0050311E">
        <w:rPr>
          <w:vertAlign w:val="subscript"/>
        </w:rPr>
        <w:t>2</w:t>
      </w:r>
      <w:r w:rsidRPr="0050311E">
        <w:t>-NP transient to opposite action at higher doses); (е) impact on the percentage of macrophages in the same imprint (superadditivity of unidirectional action). The axes represent doses of SiO</w:t>
      </w:r>
      <w:r w:rsidRPr="0050311E">
        <w:rPr>
          <w:vertAlign w:val="subscript"/>
        </w:rPr>
        <w:t>2</w:t>
      </w:r>
      <w:r w:rsidRPr="0050311E">
        <w:t>-NP and Al</w:t>
      </w:r>
      <w:r w:rsidRPr="0050311E">
        <w:rPr>
          <w:vertAlign w:val="subscript"/>
        </w:rPr>
        <w:t>2</w:t>
      </w:r>
      <w:r w:rsidRPr="0050311E">
        <w:t>О</w:t>
      </w:r>
      <w:r w:rsidRPr="0050311E">
        <w:rPr>
          <w:vertAlign w:val="subscript"/>
        </w:rPr>
        <w:t>3</w:t>
      </w:r>
      <w:r w:rsidRPr="0050311E">
        <w:t>-NP in mg per rat; the numbers at the isoboles denote the magnitude of the effect (expressed in  % - see the text).</w:t>
      </w:r>
    </w:p>
    <w:tbl>
      <w:tblPr>
        <w:tblStyle w:val="TableGrid"/>
        <w:tblW w:w="0" w:type="auto"/>
        <w:tblLook w:val="04A0" w:firstRow="1" w:lastRow="0" w:firstColumn="1" w:lastColumn="0" w:noHBand="0" w:noVBand="1"/>
      </w:tblPr>
      <w:tblGrid>
        <w:gridCol w:w="2953"/>
        <w:gridCol w:w="2955"/>
        <w:gridCol w:w="2926"/>
      </w:tblGrid>
      <w:tr w:rsidR="0050311E" w:rsidTr="00994E57">
        <w:tc>
          <w:tcPr>
            <w:tcW w:w="8834" w:type="dxa"/>
            <w:gridSpan w:val="3"/>
          </w:tcPr>
          <w:p w:rsidR="0050311E" w:rsidRDefault="0050311E" w:rsidP="009F4EF0">
            <w:pPr>
              <w:spacing w:after="200"/>
              <w:jc w:val="both"/>
              <w:rPr>
                <w:rFonts w:ascii="Arial" w:hAnsi="Arial" w:cs="Arial"/>
                <w:bCs/>
                <w:lang w:val="en-US" w:eastAsia="zh-CN"/>
              </w:rPr>
            </w:pPr>
            <w:r w:rsidRPr="0050311E">
              <w:rPr>
                <w:rFonts w:ascii="Arial" w:hAnsi="Arial" w:cs="Arial"/>
                <w:bCs/>
                <w:noProof/>
                <w:lang w:val="en-US"/>
              </w:rPr>
              <w:lastRenderedPageBreak/>
              <w:drawing>
                <wp:inline distT="0" distB="0" distL="0" distR="0" wp14:anchorId="794CE167" wp14:editId="15701685">
                  <wp:extent cx="5503653" cy="1834551"/>
                  <wp:effectExtent l="0" t="0" r="1905" b="0"/>
                  <wp:docPr id="3" name="Picture 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9100" cy="1839700"/>
                          </a:xfrm>
                          <a:prstGeom prst="rect">
                            <a:avLst/>
                          </a:prstGeom>
                          <a:noFill/>
                          <a:ln>
                            <a:noFill/>
                          </a:ln>
                        </pic:spPr>
                      </pic:pic>
                    </a:graphicData>
                  </a:graphic>
                </wp:inline>
              </w:drawing>
            </w:r>
          </w:p>
        </w:tc>
      </w:tr>
      <w:tr w:rsidR="0050311E" w:rsidRPr="0050311E" w:rsidTr="0050311E">
        <w:tc>
          <w:tcPr>
            <w:tcW w:w="2944" w:type="dxa"/>
          </w:tcPr>
          <w:p w:rsidR="0050311E" w:rsidRPr="0050311E" w:rsidRDefault="0050311E" w:rsidP="009F4EF0">
            <w:pPr>
              <w:spacing w:after="200"/>
              <w:jc w:val="both"/>
              <w:rPr>
                <w:rFonts w:ascii="Palatino Linotype" w:hAnsi="Palatino Linotype" w:cs="Arial"/>
                <w:b/>
                <w:bCs/>
                <w:sz w:val="20"/>
                <w:szCs w:val="20"/>
                <w:lang w:val="en-US" w:eastAsia="zh-CN"/>
              </w:rPr>
            </w:pPr>
            <w:r w:rsidRPr="0050311E">
              <w:rPr>
                <w:rFonts w:ascii="Palatino Linotype" w:hAnsi="Palatino Linotype"/>
                <w:b/>
                <w:sz w:val="20"/>
                <w:szCs w:val="20"/>
              </w:rPr>
              <w:t>a</w:t>
            </w:r>
          </w:p>
        </w:tc>
        <w:tc>
          <w:tcPr>
            <w:tcW w:w="2945" w:type="dxa"/>
          </w:tcPr>
          <w:p w:rsidR="0050311E" w:rsidRPr="0050311E" w:rsidRDefault="0050311E" w:rsidP="009F4EF0">
            <w:pPr>
              <w:spacing w:after="200"/>
              <w:jc w:val="both"/>
              <w:rPr>
                <w:rFonts w:ascii="Palatino Linotype" w:hAnsi="Palatino Linotype" w:cs="Arial"/>
                <w:b/>
                <w:bCs/>
                <w:sz w:val="20"/>
                <w:szCs w:val="20"/>
                <w:lang w:val="en-US" w:eastAsia="zh-CN"/>
              </w:rPr>
            </w:pPr>
            <w:r w:rsidRPr="0050311E">
              <w:rPr>
                <w:rFonts w:ascii="Palatino Linotype" w:hAnsi="Palatino Linotype" w:cs="Arial"/>
                <w:b/>
                <w:bCs/>
                <w:sz w:val="20"/>
                <w:szCs w:val="20"/>
                <w:lang w:val="en-US" w:eastAsia="zh-CN"/>
              </w:rPr>
              <w:t>b</w:t>
            </w:r>
          </w:p>
        </w:tc>
        <w:tc>
          <w:tcPr>
            <w:tcW w:w="2945" w:type="dxa"/>
          </w:tcPr>
          <w:p w:rsidR="0050311E" w:rsidRPr="0050311E" w:rsidRDefault="0050311E" w:rsidP="009F4EF0">
            <w:pPr>
              <w:spacing w:after="200"/>
              <w:jc w:val="both"/>
              <w:rPr>
                <w:rFonts w:ascii="Palatino Linotype" w:hAnsi="Palatino Linotype" w:cs="Arial"/>
                <w:b/>
                <w:bCs/>
                <w:sz w:val="20"/>
                <w:szCs w:val="20"/>
                <w:lang w:val="en-US" w:eastAsia="zh-CN"/>
              </w:rPr>
            </w:pPr>
            <w:r w:rsidRPr="0050311E">
              <w:rPr>
                <w:rFonts w:ascii="Palatino Linotype" w:hAnsi="Palatino Linotype" w:cs="Arial"/>
                <w:b/>
                <w:bCs/>
                <w:sz w:val="20"/>
                <w:szCs w:val="20"/>
                <w:lang w:val="en-US" w:eastAsia="zh-CN"/>
              </w:rPr>
              <w:t>c</w:t>
            </w:r>
          </w:p>
        </w:tc>
      </w:tr>
      <w:tr w:rsidR="0050311E" w:rsidTr="005B798B">
        <w:tc>
          <w:tcPr>
            <w:tcW w:w="8834" w:type="dxa"/>
            <w:gridSpan w:val="3"/>
          </w:tcPr>
          <w:p w:rsidR="0050311E" w:rsidRDefault="0050311E" w:rsidP="009F4EF0">
            <w:pPr>
              <w:spacing w:after="200"/>
              <w:jc w:val="both"/>
              <w:rPr>
                <w:rFonts w:ascii="Arial" w:hAnsi="Arial" w:cs="Arial"/>
                <w:bCs/>
                <w:lang w:val="en-US" w:eastAsia="zh-CN"/>
              </w:rPr>
            </w:pPr>
            <w:r w:rsidRPr="0050311E">
              <w:rPr>
                <w:rFonts w:ascii="Arial" w:hAnsi="Arial" w:cs="Arial"/>
                <w:bCs/>
                <w:noProof/>
                <w:lang w:val="en-US"/>
              </w:rPr>
              <w:drawing>
                <wp:inline distT="0" distB="0" distL="0" distR="0" wp14:anchorId="723D2995" wp14:editId="2F712A1F">
                  <wp:extent cx="5519947" cy="1910751"/>
                  <wp:effectExtent l="0" t="0" r="5080" b="0"/>
                  <wp:docPr id="2" name="Picture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436" cy="1932382"/>
                          </a:xfrm>
                          <a:prstGeom prst="rect">
                            <a:avLst/>
                          </a:prstGeom>
                          <a:noFill/>
                          <a:ln>
                            <a:noFill/>
                          </a:ln>
                        </pic:spPr>
                      </pic:pic>
                    </a:graphicData>
                  </a:graphic>
                </wp:inline>
              </w:drawing>
            </w:r>
          </w:p>
        </w:tc>
      </w:tr>
      <w:tr w:rsidR="0050311E" w:rsidRPr="0050311E" w:rsidTr="0050311E">
        <w:tc>
          <w:tcPr>
            <w:tcW w:w="2944" w:type="dxa"/>
          </w:tcPr>
          <w:p w:rsidR="0050311E" w:rsidRPr="0050311E" w:rsidRDefault="0050311E" w:rsidP="009F4EF0">
            <w:pPr>
              <w:spacing w:after="200"/>
              <w:jc w:val="both"/>
              <w:rPr>
                <w:rFonts w:ascii="Palatino Linotype" w:hAnsi="Palatino Linotype" w:cs="Arial"/>
                <w:b/>
                <w:bCs/>
                <w:sz w:val="20"/>
                <w:szCs w:val="20"/>
                <w:lang w:val="en-US" w:eastAsia="zh-CN"/>
              </w:rPr>
            </w:pPr>
            <w:r w:rsidRPr="0050311E">
              <w:rPr>
                <w:rFonts w:ascii="Palatino Linotype" w:hAnsi="Palatino Linotype" w:cs="Arial"/>
                <w:b/>
                <w:bCs/>
                <w:sz w:val="20"/>
                <w:szCs w:val="20"/>
                <w:lang w:val="en-US" w:eastAsia="zh-CN"/>
              </w:rPr>
              <w:t>d</w:t>
            </w:r>
          </w:p>
        </w:tc>
        <w:tc>
          <w:tcPr>
            <w:tcW w:w="2945" w:type="dxa"/>
          </w:tcPr>
          <w:p w:rsidR="0050311E" w:rsidRPr="0050311E" w:rsidRDefault="0050311E" w:rsidP="009F4EF0">
            <w:pPr>
              <w:spacing w:after="200"/>
              <w:jc w:val="both"/>
              <w:rPr>
                <w:rFonts w:ascii="Palatino Linotype" w:hAnsi="Palatino Linotype" w:cs="Arial"/>
                <w:b/>
                <w:bCs/>
                <w:sz w:val="20"/>
                <w:szCs w:val="20"/>
                <w:lang w:val="en-US" w:eastAsia="zh-CN"/>
              </w:rPr>
            </w:pPr>
            <w:r w:rsidRPr="0050311E">
              <w:rPr>
                <w:rFonts w:ascii="Palatino Linotype" w:hAnsi="Palatino Linotype" w:cs="Arial"/>
                <w:b/>
                <w:bCs/>
                <w:sz w:val="20"/>
                <w:szCs w:val="20"/>
                <w:lang w:val="en-US" w:eastAsia="zh-CN"/>
              </w:rPr>
              <w:t>e</w:t>
            </w:r>
          </w:p>
        </w:tc>
        <w:tc>
          <w:tcPr>
            <w:tcW w:w="2945" w:type="dxa"/>
          </w:tcPr>
          <w:p w:rsidR="0050311E" w:rsidRPr="0050311E" w:rsidRDefault="0050311E" w:rsidP="009F4EF0">
            <w:pPr>
              <w:spacing w:after="200"/>
              <w:jc w:val="both"/>
              <w:rPr>
                <w:rFonts w:ascii="Palatino Linotype" w:hAnsi="Palatino Linotype" w:cs="Arial"/>
                <w:b/>
                <w:bCs/>
                <w:sz w:val="20"/>
                <w:szCs w:val="20"/>
                <w:lang w:val="en-US" w:eastAsia="zh-CN"/>
              </w:rPr>
            </w:pPr>
            <w:r w:rsidRPr="0050311E">
              <w:rPr>
                <w:rFonts w:ascii="Palatino Linotype" w:hAnsi="Palatino Linotype" w:cs="Arial"/>
                <w:b/>
                <w:bCs/>
                <w:sz w:val="20"/>
                <w:szCs w:val="20"/>
                <w:lang w:val="en-US" w:eastAsia="zh-CN"/>
              </w:rPr>
              <w:t>f</w:t>
            </w:r>
          </w:p>
        </w:tc>
      </w:tr>
    </w:tbl>
    <w:p w:rsidR="009F4EF0" w:rsidRPr="0050311E" w:rsidRDefault="009F4EF0" w:rsidP="0050311E">
      <w:pPr>
        <w:pStyle w:val="MDPI51figurecaption"/>
      </w:pPr>
      <w:r w:rsidRPr="0050311E">
        <w:rPr>
          <w:b/>
        </w:rPr>
        <w:t>Figure</w:t>
      </w:r>
      <w:r w:rsidRPr="0050311E">
        <w:rPr>
          <w:rStyle w:val="MathematicaFormatStandardForm"/>
          <w:rFonts w:ascii="Arial" w:hAnsi="Arial" w:cs="Arial"/>
          <w:b/>
          <w:color w:val="auto"/>
        </w:rPr>
        <w:t xml:space="preserve"> </w:t>
      </w:r>
      <w:r w:rsidRPr="0050311E">
        <w:rPr>
          <w:rStyle w:val="MathematicaFormatStandardForm"/>
          <w:rFonts w:ascii="Palatino Linotype" w:hAnsi="Palatino Linotype" w:cs="Arial"/>
          <w:b/>
          <w:color w:val="auto"/>
        </w:rPr>
        <w:t>S5</w:t>
      </w:r>
      <w:r w:rsidRPr="0050311E">
        <w:rPr>
          <w:rStyle w:val="MathematicaFormatStandardForm"/>
          <w:rFonts w:ascii="Arial" w:hAnsi="Arial" w:cs="Arial"/>
          <w:b/>
          <w:color w:val="auto"/>
        </w:rPr>
        <w:t>.</w:t>
      </w:r>
      <w:r w:rsidRPr="0050311E">
        <w:t xml:space="preserve"> </w:t>
      </w:r>
      <w:r w:rsidRPr="0050311E">
        <w:rPr>
          <w:rStyle w:val="MathematicaFormatStandardForm"/>
          <w:rFonts w:ascii="Arial" w:hAnsi="Arial" w:cs="Arial"/>
          <w:color w:val="auto"/>
        </w:rPr>
        <w:t>Examples of i</w:t>
      </w:r>
      <w:r w:rsidRPr="0050311E">
        <w:t>soboles of combined subchronic toxicity of Al</w:t>
      </w:r>
      <w:r w:rsidRPr="0050311E">
        <w:rPr>
          <w:vertAlign w:val="subscript"/>
        </w:rPr>
        <w:t>2</w:t>
      </w:r>
      <w:r w:rsidRPr="0050311E">
        <w:t>О</w:t>
      </w:r>
      <w:r w:rsidRPr="0050311E">
        <w:rPr>
          <w:vertAlign w:val="subscript"/>
        </w:rPr>
        <w:t>3</w:t>
      </w:r>
      <w:r w:rsidRPr="0050311E">
        <w:t>-NP+ТiO</w:t>
      </w:r>
      <w:r w:rsidRPr="0050311E">
        <w:rPr>
          <w:vertAlign w:val="subscript"/>
        </w:rPr>
        <w:t>2</w:t>
      </w:r>
      <w:r w:rsidRPr="0050311E">
        <w:t>-NP assessed by: (а) impact on the percentage of degenerated hepatocytes in the liver tissue imprint (additivity of unidirectional action); (b) impact on the percentage of Kupffer cells in the same imprint (single-factor action); (c) impact on the percentage of eosinophils in the same imprint (subadditivity of unidirectional action at low doses and relatively high levels of effect; superadditivity at high doses and low levels of effect; opposite action at high doses of one of the toxicants and relatively high levels of effect);(d) impact on the percentage of degenerated cells in the epithelium of the proximal tubules in the kidney tissue imprint (additivity of unidirectional action); (e) impact on the percentage of mature lymphocytes and prolymphocytes in the mesenteric lymph node tissue imprint (additivity); (f) impact on the percentage of macrophages in the same imprint (largely additive unidirectional action with transformation into an opposite one). The axes represent corresponding doses of ТiO</w:t>
      </w:r>
      <w:r w:rsidRPr="0050311E">
        <w:rPr>
          <w:vertAlign w:val="subscript"/>
        </w:rPr>
        <w:t>2</w:t>
      </w:r>
      <w:r w:rsidRPr="0050311E">
        <w:t>-NP and Al</w:t>
      </w:r>
      <w:r w:rsidRPr="0050311E">
        <w:rPr>
          <w:vertAlign w:val="subscript"/>
        </w:rPr>
        <w:t>2</w:t>
      </w:r>
      <w:r w:rsidRPr="0050311E">
        <w:t>О</w:t>
      </w:r>
      <w:r w:rsidRPr="0050311E">
        <w:rPr>
          <w:vertAlign w:val="subscript"/>
        </w:rPr>
        <w:t>3</w:t>
      </w:r>
      <w:r w:rsidRPr="0050311E">
        <w:t>-NP in mg per rat; the numbers at the isobole denote the magnitude of the effect (expressed in % - see the text).</w:t>
      </w:r>
    </w:p>
    <w:p w:rsidR="009F4EF0" w:rsidRPr="0050311E" w:rsidRDefault="009F4EF0" w:rsidP="0050311E">
      <w:pPr>
        <w:adjustRightInd w:val="0"/>
        <w:snapToGrid w:val="0"/>
        <w:spacing w:before="240" w:after="0" w:line="240" w:lineRule="auto"/>
        <w:jc w:val="center"/>
        <w:rPr>
          <w:rFonts w:ascii="Arial" w:hAnsi="Arial" w:cs="Arial"/>
          <w:lang w:val="en-US"/>
        </w:rPr>
      </w:pPr>
      <w:r w:rsidRPr="0050311E">
        <w:rPr>
          <w:rFonts w:ascii="Arial" w:hAnsi="Arial" w:cs="Arial"/>
          <w:noProof/>
          <w:lang w:val="en-US"/>
        </w:rPr>
        <w:lastRenderedPageBreak/>
        <w:drawing>
          <wp:inline distT="0" distB="0" distL="0" distR="0">
            <wp:extent cx="6629400" cy="3286125"/>
            <wp:effectExtent l="0" t="0" r="0" b="9525"/>
            <wp:docPr id="1" name="Picture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0" cy="3286125"/>
                    </a:xfrm>
                    <a:prstGeom prst="rect">
                      <a:avLst/>
                    </a:prstGeom>
                    <a:noFill/>
                    <a:ln>
                      <a:noFill/>
                    </a:ln>
                  </pic:spPr>
                </pic:pic>
              </a:graphicData>
            </a:graphic>
          </wp:inline>
        </w:drawing>
      </w:r>
    </w:p>
    <w:p w:rsidR="0050311E" w:rsidRPr="0050311E" w:rsidRDefault="009F4EF0" w:rsidP="0050311E">
      <w:pPr>
        <w:pStyle w:val="MDPI51figurecaption"/>
        <w:jc w:val="center"/>
      </w:pPr>
      <w:r w:rsidRPr="0050311E">
        <w:rPr>
          <w:b/>
        </w:rPr>
        <w:t>Figure S6.</w:t>
      </w:r>
    </w:p>
    <w:sectPr w:rsidR="0050311E" w:rsidRPr="0050311E" w:rsidSect="00E131E4">
      <w:headerReference w:type="even" r:id="rId16"/>
      <w:headerReference w:type="default" r:id="rId17"/>
      <w:footerReference w:type="default" r:id="rId18"/>
      <w:footerReference w:type="first" r:id="rId19"/>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F3" w:rsidRDefault="004713F3" w:rsidP="00C1340D">
      <w:r>
        <w:separator/>
      </w:r>
    </w:p>
  </w:endnote>
  <w:endnote w:type="continuationSeparator" w:id="0">
    <w:p w:rsidR="004713F3" w:rsidRDefault="004713F3"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ed">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AHCN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E1" w:rsidRPr="00236C0D" w:rsidRDefault="00F875E1" w:rsidP="00236C0D">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841894"/>
      <w:docPartObj>
        <w:docPartGallery w:val="Page Numbers (Bottom of Page)"/>
        <w:docPartUnique/>
      </w:docPartObj>
    </w:sdtPr>
    <w:sdtEndPr/>
    <w:sdtContent>
      <w:p w:rsidR="00F875E1" w:rsidRDefault="004713F3" w:rsidP="00BC33F8">
        <w:pPr>
          <w:pStyle w:val="MDPIfooter"/>
        </w:pPr>
        <w:sdt>
          <w:sdtPr>
            <w:id w:val="-1326281841"/>
            <w:docPartObj>
              <w:docPartGallery w:val="Page Numbers (Top of Page)"/>
              <w:docPartUnique/>
            </w:docPartObj>
          </w:sdtPr>
          <w:sdtEndPr/>
          <w:sdtContent>
            <w:r w:rsidR="00F875E1">
              <w:fldChar w:fldCharType="begin"/>
            </w:r>
            <w:r w:rsidR="00F875E1">
              <w:instrText xml:space="preserve"> PAGE  \* Arabic  \* MERGEFORMAT </w:instrText>
            </w:r>
            <w:r w:rsidR="00F875E1">
              <w:fldChar w:fldCharType="separate"/>
            </w:r>
            <w:r w:rsidR="001D0435">
              <w:rPr>
                <w:noProof/>
              </w:rPr>
              <w:t>1</w:t>
            </w:r>
            <w:r w:rsidR="00F875E1">
              <w:fldChar w:fldCharType="end"/>
            </w:r>
          </w:sdtContent>
        </w:sdt>
      </w:p>
    </w:sdtContent>
  </w:sdt>
  <w:p w:rsidR="00F875E1" w:rsidRDefault="00F87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F3" w:rsidRDefault="004713F3" w:rsidP="00C1340D">
      <w:r>
        <w:separator/>
      </w:r>
    </w:p>
  </w:footnote>
  <w:footnote w:type="continuationSeparator" w:id="0">
    <w:p w:rsidR="004713F3" w:rsidRDefault="004713F3"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E1" w:rsidRDefault="00F875E1"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E1" w:rsidRPr="00236C0D" w:rsidRDefault="00F875E1"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5"/>
    <w:multiLevelType w:val="singleLevel"/>
    <w:tmpl w:val="FDD0BF34"/>
    <w:name w:val="WW8Num15"/>
    <w:lvl w:ilvl="0">
      <w:start w:val="1"/>
      <w:numFmt w:val="decimal"/>
      <w:lvlText w:val="(%1)"/>
      <w:lvlJc w:val="left"/>
      <w:pPr>
        <w:tabs>
          <w:tab w:val="num" w:pos="810"/>
        </w:tabs>
        <w:ind w:left="810" w:hanging="450"/>
      </w:pPr>
      <w:rPr>
        <w:rFonts w:ascii="Times New Roman" w:hAnsi="Times New Roman" w:cs="Arial"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CE7742"/>
    <w:multiLevelType w:val="hybridMultilevel"/>
    <w:tmpl w:val="C5DE6E64"/>
    <w:lvl w:ilvl="0" w:tplc="04190001">
      <w:start w:val="1"/>
      <w:numFmt w:val="bullet"/>
      <w:pStyle w:val="Bibliography1"/>
      <w:lvlText w:val=""/>
      <w:lvlJc w:val="left"/>
      <w:pPr>
        <w:tabs>
          <w:tab w:val="num" w:pos="965"/>
        </w:tabs>
        <w:ind w:left="965" w:hanging="360"/>
      </w:pPr>
      <w:rPr>
        <w:rFonts w:ascii="Symbol" w:hAnsi="Symbol" w:hint="default"/>
      </w:rPr>
    </w:lvl>
    <w:lvl w:ilvl="1" w:tplc="04190003" w:tentative="1">
      <w:start w:val="1"/>
      <w:numFmt w:val="bullet"/>
      <w:lvlText w:val="o"/>
      <w:lvlJc w:val="left"/>
      <w:pPr>
        <w:tabs>
          <w:tab w:val="num" w:pos="1685"/>
        </w:tabs>
        <w:ind w:left="1685" w:hanging="360"/>
      </w:pPr>
      <w:rPr>
        <w:rFonts w:ascii="Courier New" w:hAnsi="Courier New" w:hint="default"/>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8" w15:restartNumberingAfterBreak="0">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 w15:restartNumberingAfterBreak="0">
    <w:nsid w:val="67B73463"/>
    <w:multiLevelType w:val="hybridMultilevel"/>
    <w:tmpl w:val="E47AE0B6"/>
    <w:lvl w:ilvl="0" w:tplc="0419000F">
      <w:start w:val="1"/>
      <w:numFmt w:val="decimal"/>
      <w:pStyle w:val="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6"/>
  </w:num>
  <w:num w:numId="2">
    <w:abstractNumId w:val="8"/>
  </w:num>
  <w:num w:numId="3">
    <w:abstractNumId w:val="10"/>
  </w:num>
  <w:num w:numId="4">
    <w:abstractNumId w:val="4"/>
  </w:num>
  <w:num w:numId="5">
    <w:abstractNumId w:val="5"/>
  </w:num>
  <w:num w:numId="6">
    <w:abstractNumId w:val="3"/>
  </w:num>
  <w:num w:numId="7">
    <w:abstractNumId w:val="9"/>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1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F0"/>
    <w:rsid w:val="00000578"/>
    <w:rsid w:val="00000637"/>
    <w:rsid w:val="000006F8"/>
    <w:rsid w:val="00000968"/>
    <w:rsid w:val="000009A2"/>
    <w:rsid w:val="00000DEF"/>
    <w:rsid w:val="00000E25"/>
    <w:rsid w:val="00001288"/>
    <w:rsid w:val="00001849"/>
    <w:rsid w:val="000031CD"/>
    <w:rsid w:val="00003974"/>
    <w:rsid w:val="00003E1F"/>
    <w:rsid w:val="00004278"/>
    <w:rsid w:val="000045FD"/>
    <w:rsid w:val="000046B6"/>
    <w:rsid w:val="0000488D"/>
    <w:rsid w:val="00004BA7"/>
    <w:rsid w:val="00005068"/>
    <w:rsid w:val="00005460"/>
    <w:rsid w:val="00005FC2"/>
    <w:rsid w:val="00006364"/>
    <w:rsid w:val="00007434"/>
    <w:rsid w:val="00007A58"/>
    <w:rsid w:val="00007B91"/>
    <w:rsid w:val="00007C1A"/>
    <w:rsid w:val="00007DC4"/>
    <w:rsid w:val="00007E52"/>
    <w:rsid w:val="00010AD1"/>
    <w:rsid w:val="000111D7"/>
    <w:rsid w:val="00011319"/>
    <w:rsid w:val="000117A2"/>
    <w:rsid w:val="0001189A"/>
    <w:rsid w:val="00011BC3"/>
    <w:rsid w:val="0001203D"/>
    <w:rsid w:val="00012432"/>
    <w:rsid w:val="0001253F"/>
    <w:rsid w:val="0001256B"/>
    <w:rsid w:val="0001283B"/>
    <w:rsid w:val="00012B32"/>
    <w:rsid w:val="00012CB4"/>
    <w:rsid w:val="000130A6"/>
    <w:rsid w:val="0001336D"/>
    <w:rsid w:val="00014167"/>
    <w:rsid w:val="0001455E"/>
    <w:rsid w:val="00014D14"/>
    <w:rsid w:val="00014D42"/>
    <w:rsid w:val="0001511B"/>
    <w:rsid w:val="00015F19"/>
    <w:rsid w:val="00016058"/>
    <w:rsid w:val="0001690A"/>
    <w:rsid w:val="00017C4F"/>
    <w:rsid w:val="00017D0D"/>
    <w:rsid w:val="0002090C"/>
    <w:rsid w:val="00020CB3"/>
    <w:rsid w:val="000219A5"/>
    <w:rsid w:val="00021B58"/>
    <w:rsid w:val="000220B0"/>
    <w:rsid w:val="000229B3"/>
    <w:rsid w:val="00022B90"/>
    <w:rsid w:val="00023091"/>
    <w:rsid w:val="000237FC"/>
    <w:rsid w:val="00023983"/>
    <w:rsid w:val="0002430A"/>
    <w:rsid w:val="00024621"/>
    <w:rsid w:val="0002467B"/>
    <w:rsid w:val="00025189"/>
    <w:rsid w:val="00025C56"/>
    <w:rsid w:val="00025D76"/>
    <w:rsid w:val="00026CC2"/>
    <w:rsid w:val="000279C2"/>
    <w:rsid w:val="00027E1F"/>
    <w:rsid w:val="000301E1"/>
    <w:rsid w:val="0003030C"/>
    <w:rsid w:val="0003032F"/>
    <w:rsid w:val="00030522"/>
    <w:rsid w:val="00031119"/>
    <w:rsid w:val="0003115F"/>
    <w:rsid w:val="000319B8"/>
    <w:rsid w:val="000319E5"/>
    <w:rsid w:val="00031F37"/>
    <w:rsid w:val="000324E4"/>
    <w:rsid w:val="00032548"/>
    <w:rsid w:val="00032734"/>
    <w:rsid w:val="00032750"/>
    <w:rsid w:val="000333C2"/>
    <w:rsid w:val="0003351A"/>
    <w:rsid w:val="00033612"/>
    <w:rsid w:val="00033EDD"/>
    <w:rsid w:val="00034110"/>
    <w:rsid w:val="00034840"/>
    <w:rsid w:val="00034BF8"/>
    <w:rsid w:val="00034D5D"/>
    <w:rsid w:val="000361F7"/>
    <w:rsid w:val="000365FB"/>
    <w:rsid w:val="000366BA"/>
    <w:rsid w:val="00036B73"/>
    <w:rsid w:val="00036E18"/>
    <w:rsid w:val="00037F00"/>
    <w:rsid w:val="0004070E"/>
    <w:rsid w:val="0004160D"/>
    <w:rsid w:val="00041A10"/>
    <w:rsid w:val="00041B1B"/>
    <w:rsid w:val="00042174"/>
    <w:rsid w:val="000422E8"/>
    <w:rsid w:val="00042451"/>
    <w:rsid w:val="0004245C"/>
    <w:rsid w:val="00042483"/>
    <w:rsid w:val="00042685"/>
    <w:rsid w:val="00042C12"/>
    <w:rsid w:val="00042CE0"/>
    <w:rsid w:val="00043021"/>
    <w:rsid w:val="000431EF"/>
    <w:rsid w:val="000439F3"/>
    <w:rsid w:val="00043ADE"/>
    <w:rsid w:val="00043F91"/>
    <w:rsid w:val="00044417"/>
    <w:rsid w:val="0004473F"/>
    <w:rsid w:val="0004513B"/>
    <w:rsid w:val="000455A9"/>
    <w:rsid w:val="000455B2"/>
    <w:rsid w:val="00045898"/>
    <w:rsid w:val="0004593C"/>
    <w:rsid w:val="00046196"/>
    <w:rsid w:val="00046DD0"/>
    <w:rsid w:val="000472F6"/>
    <w:rsid w:val="000473C7"/>
    <w:rsid w:val="0004747E"/>
    <w:rsid w:val="00047727"/>
    <w:rsid w:val="00050716"/>
    <w:rsid w:val="00050847"/>
    <w:rsid w:val="00050C65"/>
    <w:rsid w:val="000520D8"/>
    <w:rsid w:val="000520E3"/>
    <w:rsid w:val="00052956"/>
    <w:rsid w:val="000529CE"/>
    <w:rsid w:val="000535C1"/>
    <w:rsid w:val="00053880"/>
    <w:rsid w:val="00054CF8"/>
    <w:rsid w:val="00054F20"/>
    <w:rsid w:val="000551E0"/>
    <w:rsid w:val="000552BD"/>
    <w:rsid w:val="00055DDB"/>
    <w:rsid w:val="000562B9"/>
    <w:rsid w:val="00056705"/>
    <w:rsid w:val="00056D11"/>
    <w:rsid w:val="00056DBB"/>
    <w:rsid w:val="000578BD"/>
    <w:rsid w:val="000579F5"/>
    <w:rsid w:val="000602E4"/>
    <w:rsid w:val="000602ED"/>
    <w:rsid w:val="00060365"/>
    <w:rsid w:val="00060389"/>
    <w:rsid w:val="000605CD"/>
    <w:rsid w:val="0006067A"/>
    <w:rsid w:val="00060871"/>
    <w:rsid w:val="000609B1"/>
    <w:rsid w:val="00060CCD"/>
    <w:rsid w:val="00060E09"/>
    <w:rsid w:val="00061D5F"/>
    <w:rsid w:val="00061E24"/>
    <w:rsid w:val="00062235"/>
    <w:rsid w:val="0006246C"/>
    <w:rsid w:val="00063419"/>
    <w:rsid w:val="00063B6C"/>
    <w:rsid w:val="00064030"/>
    <w:rsid w:val="0006438D"/>
    <w:rsid w:val="0006467F"/>
    <w:rsid w:val="00064CAA"/>
    <w:rsid w:val="00064D47"/>
    <w:rsid w:val="00065D4C"/>
    <w:rsid w:val="000661D5"/>
    <w:rsid w:val="00066B28"/>
    <w:rsid w:val="0006755A"/>
    <w:rsid w:val="0006775B"/>
    <w:rsid w:val="00071D03"/>
    <w:rsid w:val="00072364"/>
    <w:rsid w:val="000729BA"/>
    <w:rsid w:val="00072CB3"/>
    <w:rsid w:val="00072E6D"/>
    <w:rsid w:val="0007365B"/>
    <w:rsid w:val="00073BD9"/>
    <w:rsid w:val="000740BD"/>
    <w:rsid w:val="00074247"/>
    <w:rsid w:val="000747A7"/>
    <w:rsid w:val="0007567D"/>
    <w:rsid w:val="000767A2"/>
    <w:rsid w:val="00076A06"/>
    <w:rsid w:val="00076C18"/>
    <w:rsid w:val="00077078"/>
    <w:rsid w:val="0007771F"/>
    <w:rsid w:val="00077A9D"/>
    <w:rsid w:val="00077EAA"/>
    <w:rsid w:val="00077F4F"/>
    <w:rsid w:val="00080950"/>
    <w:rsid w:val="00080AE3"/>
    <w:rsid w:val="0008118E"/>
    <w:rsid w:val="0008156D"/>
    <w:rsid w:val="000819BD"/>
    <w:rsid w:val="00081BA9"/>
    <w:rsid w:val="000823F7"/>
    <w:rsid w:val="00082489"/>
    <w:rsid w:val="000824DD"/>
    <w:rsid w:val="00082D78"/>
    <w:rsid w:val="00082DED"/>
    <w:rsid w:val="000831D4"/>
    <w:rsid w:val="000833FA"/>
    <w:rsid w:val="00083554"/>
    <w:rsid w:val="0008362A"/>
    <w:rsid w:val="00084482"/>
    <w:rsid w:val="000848F9"/>
    <w:rsid w:val="000850D6"/>
    <w:rsid w:val="000855D9"/>
    <w:rsid w:val="0008642A"/>
    <w:rsid w:val="000864BC"/>
    <w:rsid w:val="00086FE6"/>
    <w:rsid w:val="000871FE"/>
    <w:rsid w:val="000874AD"/>
    <w:rsid w:val="0009045C"/>
    <w:rsid w:val="00090588"/>
    <w:rsid w:val="000922F9"/>
    <w:rsid w:val="0009374D"/>
    <w:rsid w:val="0009384B"/>
    <w:rsid w:val="00094176"/>
    <w:rsid w:val="000942F7"/>
    <w:rsid w:val="00094E9A"/>
    <w:rsid w:val="00095401"/>
    <w:rsid w:val="00095416"/>
    <w:rsid w:val="0009612A"/>
    <w:rsid w:val="0009686F"/>
    <w:rsid w:val="00096F01"/>
    <w:rsid w:val="00097EAA"/>
    <w:rsid w:val="000A07B6"/>
    <w:rsid w:val="000A0E49"/>
    <w:rsid w:val="000A0F29"/>
    <w:rsid w:val="000A2B93"/>
    <w:rsid w:val="000A2EA6"/>
    <w:rsid w:val="000A2FAD"/>
    <w:rsid w:val="000A3155"/>
    <w:rsid w:val="000A328B"/>
    <w:rsid w:val="000A32A9"/>
    <w:rsid w:val="000A340B"/>
    <w:rsid w:val="000A37C3"/>
    <w:rsid w:val="000A3D5A"/>
    <w:rsid w:val="000A411D"/>
    <w:rsid w:val="000A4503"/>
    <w:rsid w:val="000A45A9"/>
    <w:rsid w:val="000A4C03"/>
    <w:rsid w:val="000A4EC6"/>
    <w:rsid w:val="000A5FAE"/>
    <w:rsid w:val="000A633D"/>
    <w:rsid w:val="000A6998"/>
    <w:rsid w:val="000A7390"/>
    <w:rsid w:val="000B05D0"/>
    <w:rsid w:val="000B26B9"/>
    <w:rsid w:val="000B2AFA"/>
    <w:rsid w:val="000B38AC"/>
    <w:rsid w:val="000B3B49"/>
    <w:rsid w:val="000B3B7A"/>
    <w:rsid w:val="000B4B04"/>
    <w:rsid w:val="000B5013"/>
    <w:rsid w:val="000B529D"/>
    <w:rsid w:val="000B5482"/>
    <w:rsid w:val="000B5A05"/>
    <w:rsid w:val="000B5DFF"/>
    <w:rsid w:val="000B719F"/>
    <w:rsid w:val="000B7420"/>
    <w:rsid w:val="000B774D"/>
    <w:rsid w:val="000B77DA"/>
    <w:rsid w:val="000B7965"/>
    <w:rsid w:val="000B7CC3"/>
    <w:rsid w:val="000B7EF6"/>
    <w:rsid w:val="000C02A8"/>
    <w:rsid w:val="000C063E"/>
    <w:rsid w:val="000C0D2C"/>
    <w:rsid w:val="000C124F"/>
    <w:rsid w:val="000C299D"/>
    <w:rsid w:val="000C2AF8"/>
    <w:rsid w:val="000C3CAA"/>
    <w:rsid w:val="000C3E87"/>
    <w:rsid w:val="000C4A82"/>
    <w:rsid w:val="000C4B5D"/>
    <w:rsid w:val="000C4FB6"/>
    <w:rsid w:val="000C58F3"/>
    <w:rsid w:val="000C72D2"/>
    <w:rsid w:val="000D0874"/>
    <w:rsid w:val="000D093A"/>
    <w:rsid w:val="000D0E05"/>
    <w:rsid w:val="000D166F"/>
    <w:rsid w:val="000D1C16"/>
    <w:rsid w:val="000D2499"/>
    <w:rsid w:val="000D266E"/>
    <w:rsid w:val="000D2842"/>
    <w:rsid w:val="000D2F06"/>
    <w:rsid w:val="000D33BE"/>
    <w:rsid w:val="000D4185"/>
    <w:rsid w:val="000D424B"/>
    <w:rsid w:val="000D42A3"/>
    <w:rsid w:val="000D4428"/>
    <w:rsid w:val="000D4BF4"/>
    <w:rsid w:val="000D4C25"/>
    <w:rsid w:val="000D5554"/>
    <w:rsid w:val="000D703E"/>
    <w:rsid w:val="000D7818"/>
    <w:rsid w:val="000E08FD"/>
    <w:rsid w:val="000E1537"/>
    <w:rsid w:val="000E15F5"/>
    <w:rsid w:val="000E18C0"/>
    <w:rsid w:val="000E1947"/>
    <w:rsid w:val="000E218D"/>
    <w:rsid w:val="000E31D2"/>
    <w:rsid w:val="000E35FE"/>
    <w:rsid w:val="000E37D1"/>
    <w:rsid w:val="000E3AAD"/>
    <w:rsid w:val="000E3E51"/>
    <w:rsid w:val="000E547C"/>
    <w:rsid w:val="000E599E"/>
    <w:rsid w:val="000E6962"/>
    <w:rsid w:val="000E7428"/>
    <w:rsid w:val="000E7A5D"/>
    <w:rsid w:val="000E7DAF"/>
    <w:rsid w:val="000F0218"/>
    <w:rsid w:val="000F0E85"/>
    <w:rsid w:val="000F0F9F"/>
    <w:rsid w:val="000F2652"/>
    <w:rsid w:val="000F271A"/>
    <w:rsid w:val="000F2B79"/>
    <w:rsid w:val="000F2E7F"/>
    <w:rsid w:val="000F385A"/>
    <w:rsid w:val="000F4146"/>
    <w:rsid w:val="000F45E7"/>
    <w:rsid w:val="000F4A08"/>
    <w:rsid w:val="000F4E0E"/>
    <w:rsid w:val="000F4FB5"/>
    <w:rsid w:val="000F5996"/>
    <w:rsid w:val="000F5F1E"/>
    <w:rsid w:val="000F60EA"/>
    <w:rsid w:val="000F6EC2"/>
    <w:rsid w:val="000F7462"/>
    <w:rsid w:val="000F7773"/>
    <w:rsid w:val="000F792A"/>
    <w:rsid w:val="000F7D6C"/>
    <w:rsid w:val="001001CC"/>
    <w:rsid w:val="001005E5"/>
    <w:rsid w:val="00100B2A"/>
    <w:rsid w:val="00100FE2"/>
    <w:rsid w:val="00101265"/>
    <w:rsid w:val="00101F6A"/>
    <w:rsid w:val="001025B4"/>
    <w:rsid w:val="001029EC"/>
    <w:rsid w:val="0010319F"/>
    <w:rsid w:val="00103290"/>
    <w:rsid w:val="00103634"/>
    <w:rsid w:val="001036BE"/>
    <w:rsid w:val="001036F7"/>
    <w:rsid w:val="00103C5B"/>
    <w:rsid w:val="00104015"/>
    <w:rsid w:val="00104C0A"/>
    <w:rsid w:val="00104D01"/>
    <w:rsid w:val="00105144"/>
    <w:rsid w:val="00105742"/>
    <w:rsid w:val="00106E0B"/>
    <w:rsid w:val="001072BE"/>
    <w:rsid w:val="00107E00"/>
    <w:rsid w:val="001105D8"/>
    <w:rsid w:val="00111B03"/>
    <w:rsid w:val="00111CF7"/>
    <w:rsid w:val="00111E73"/>
    <w:rsid w:val="001123F1"/>
    <w:rsid w:val="00112597"/>
    <w:rsid w:val="00113BAD"/>
    <w:rsid w:val="00113C9F"/>
    <w:rsid w:val="001145B2"/>
    <w:rsid w:val="0011474A"/>
    <w:rsid w:val="00114C75"/>
    <w:rsid w:val="00114CDB"/>
    <w:rsid w:val="001153A2"/>
    <w:rsid w:val="001158E4"/>
    <w:rsid w:val="0011625C"/>
    <w:rsid w:val="0011638D"/>
    <w:rsid w:val="00116A15"/>
    <w:rsid w:val="001170CD"/>
    <w:rsid w:val="001170CF"/>
    <w:rsid w:val="00117313"/>
    <w:rsid w:val="0011779E"/>
    <w:rsid w:val="00117F2A"/>
    <w:rsid w:val="001202D0"/>
    <w:rsid w:val="001204D2"/>
    <w:rsid w:val="001208BE"/>
    <w:rsid w:val="001209C9"/>
    <w:rsid w:val="0012125D"/>
    <w:rsid w:val="00121CE9"/>
    <w:rsid w:val="0012214B"/>
    <w:rsid w:val="00124285"/>
    <w:rsid w:val="00124478"/>
    <w:rsid w:val="0012462F"/>
    <w:rsid w:val="00124EAF"/>
    <w:rsid w:val="0012597F"/>
    <w:rsid w:val="00125C75"/>
    <w:rsid w:val="0012610E"/>
    <w:rsid w:val="00126833"/>
    <w:rsid w:val="001268A0"/>
    <w:rsid w:val="00126AF0"/>
    <w:rsid w:val="00127057"/>
    <w:rsid w:val="0012772A"/>
    <w:rsid w:val="00127B58"/>
    <w:rsid w:val="00127D33"/>
    <w:rsid w:val="00127E9C"/>
    <w:rsid w:val="00130227"/>
    <w:rsid w:val="001304B9"/>
    <w:rsid w:val="00130F88"/>
    <w:rsid w:val="00131973"/>
    <w:rsid w:val="00131F3D"/>
    <w:rsid w:val="00132468"/>
    <w:rsid w:val="00132868"/>
    <w:rsid w:val="00132E30"/>
    <w:rsid w:val="00132E95"/>
    <w:rsid w:val="0013346A"/>
    <w:rsid w:val="00133740"/>
    <w:rsid w:val="001342FF"/>
    <w:rsid w:val="0013512B"/>
    <w:rsid w:val="001352B6"/>
    <w:rsid w:val="00135C14"/>
    <w:rsid w:val="0013667F"/>
    <w:rsid w:val="001372FA"/>
    <w:rsid w:val="001373C3"/>
    <w:rsid w:val="001374B9"/>
    <w:rsid w:val="00137F53"/>
    <w:rsid w:val="00140884"/>
    <w:rsid w:val="00140A39"/>
    <w:rsid w:val="0014137E"/>
    <w:rsid w:val="0014158B"/>
    <w:rsid w:val="001415CB"/>
    <w:rsid w:val="00141C79"/>
    <w:rsid w:val="00141D7A"/>
    <w:rsid w:val="00141DFB"/>
    <w:rsid w:val="00142008"/>
    <w:rsid w:val="0014201E"/>
    <w:rsid w:val="001429DA"/>
    <w:rsid w:val="00142F91"/>
    <w:rsid w:val="00143190"/>
    <w:rsid w:val="00143468"/>
    <w:rsid w:val="00144660"/>
    <w:rsid w:val="00144A30"/>
    <w:rsid w:val="00144DC5"/>
    <w:rsid w:val="00144E54"/>
    <w:rsid w:val="00145392"/>
    <w:rsid w:val="00145E98"/>
    <w:rsid w:val="00145F5A"/>
    <w:rsid w:val="00146B32"/>
    <w:rsid w:val="00146E5C"/>
    <w:rsid w:val="00146FFC"/>
    <w:rsid w:val="0014731D"/>
    <w:rsid w:val="00147EAA"/>
    <w:rsid w:val="00150342"/>
    <w:rsid w:val="00150493"/>
    <w:rsid w:val="00151165"/>
    <w:rsid w:val="001519EB"/>
    <w:rsid w:val="00151E48"/>
    <w:rsid w:val="00151F86"/>
    <w:rsid w:val="0015233C"/>
    <w:rsid w:val="00152885"/>
    <w:rsid w:val="00152F85"/>
    <w:rsid w:val="00153153"/>
    <w:rsid w:val="0015317E"/>
    <w:rsid w:val="001532CC"/>
    <w:rsid w:val="00154431"/>
    <w:rsid w:val="00154D80"/>
    <w:rsid w:val="00155003"/>
    <w:rsid w:val="00155401"/>
    <w:rsid w:val="00155CF8"/>
    <w:rsid w:val="00156006"/>
    <w:rsid w:val="001564E3"/>
    <w:rsid w:val="001575C7"/>
    <w:rsid w:val="00157EEF"/>
    <w:rsid w:val="001608ED"/>
    <w:rsid w:val="00160C50"/>
    <w:rsid w:val="00160EA6"/>
    <w:rsid w:val="00160FA8"/>
    <w:rsid w:val="0016237B"/>
    <w:rsid w:val="0016263E"/>
    <w:rsid w:val="0016293D"/>
    <w:rsid w:val="001632F9"/>
    <w:rsid w:val="0016336C"/>
    <w:rsid w:val="00163372"/>
    <w:rsid w:val="00163514"/>
    <w:rsid w:val="001635BB"/>
    <w:rsid w:val="00164BE4"/>
    <w:rsid w:val="00164F31"/>
    <w:rsid w:val="00165A01"/>
    <w:rsid w:val="00165FF7"/>
    <w:rsid w:val="001665A2"/>
    <w:rsid w:val="001666AD"/>
    <w:rsid w:val="0016702F"/>
    <w:rsid w:val="0016748C"/>
    <w:rsid w:val="001706CF"/>
    <w:rsid w:val="0017231D"/>
    <w:rsid w:val="0017246E"/>
    <w:rsid w:val="001732EE"/>
    <w:rsid w:val="00173834"/>
    <w:rsid w:val="001739FB"/>
    <w:rsid w:val="00173B27"/>
    <w:rsid w:val="00173FC0"/>
    <w:rsid w:val="00174E3E"/>
    <w:rsid w:val="0017609C"/>
    <w:rsid w:val="001763AE"/>
    <w:rsid w:val="001769BE"/>
    <w:rsid w:val="00176BBA"/>
    <w:rsid w:val="00176DC5"/>
    <w:rsid w:val="00176E73"/>
    <w:rsid w:val="00176ECE"/>
    <w:rsid w:val="00176F92"/>
    <w:rsid w:val="0017709E"/>
    <w:rsid w:val="001770C4"/>
    <w:rsid w:val="0017734E"/>
    <w:rsid w:val="00177AF8"/>
    <w:rsid w:val="00177CEA"/>
    <w:rsid w:val="0018029D"/>
    <w:rsid w:val="00180EA1"/>
    <w:rsid w:val="001812DE"/>
    <w:rsid w:val="001814CC"/>
    <w:rsid w:val="001822CD"/>
    <w:rsid w:val="001822CE"/>
    <w:rsid w:val="00182A98"/>
    <w:rsid w:val="00182E12"/>
    <w:rsid w:val="00182F93"/>
    <w:rsid w:val="001830EF"/>
    <w:rsid w:val="00183B43"/>
    <w:rsid w:val="00184B65"/>
    <w:rsid w:val="00184ECF"/>
    <w:rsid w:val="001852B3"/>
    <w:rsid w:val="0018548A"/>
    <w:rsid w:val="001854A7"/>
    <w:rsid w:val="0018592E"/>
    <w:rsid w:val="00185E1B"/>
    <w:rsid w:val="0018779D"/>
    <w:rsid w:val="001879F8"/>
    <w:rsid w:val="00187B72"/>
    <w:rsid w:val="00187D51"/>
    <w:rsid w:val="00190717"/>
    <w:rsid w:val="00190E3E"/>
    <w:rsid w:val="00190E7A"/>
    <w:rsid w:val="0019147D"/>
    <w:rsid w:val="0019189A"/>
    <w:rsid w:val="00191E89"/>
    <w:rsid w:val="001920D7"/>
    <w:rsid w:val="00192141"/>
    <w:rsid w:val="001929BE"/>
    <w:rsid w:val="00192E2C"/>
    <w:rsid w:val="00193011"/>
    <w:rsid w:val="00193360"/>
    <w:rsid w:val="00193EBD"/>
    <w:rsid w:val="00194BA2"/>
    <w:rsid w:val="00194DCB"/>
    <w:rsid w:val="00196A90"/>
    <w:rsid w:val="00196D5B"/>
    <w:rsid w:val="001A06C4"/>
    <w:rsid w:val="001A07B3"/>
    <w:rsid w:val="001A0D5B"/>
    <w:rsid w:val="001A103B"/>
    <w:rsid w:val="001A1303"/>
    <w:rsid w:val="001A1A92"/>
    <w:rsid w:val="001A1B3B"/>
    <w:rsid w:val="001A219B"/>
    <w:rsid w:val="001A21DD"/>
    <w:rsid w:val="001A343F"/>
    <w:rsid w:val="001A367A"/>
    <w:rsid w:val="001A3926"/>
    <w:rsid w:val="001A3C37"/>
    <w:rsid w:val="001A46BD"/>
    <w:rsid w:val="001A4A0E"/>
    <w:rsid w:val="001A4E5A"/>
    <w:rsid w:val="001A576D"/>
    <w:rsid w:val="001A5987"/>
    <w:rsid w:val="001A77DF"/>
    <w:rsid w:val="001A7D08"/>
    <w:rsid w:val="001B088E"/>
    <w:rsid w:val="001B09F9"/>
    <w:rsid w:val="001B0C65"/>
    <w:rsid w:val="001B15D9"/>
    <w:rsid w:val="001B16E8"/>
    <w:rsid w:val="001B17E9"/>
    <w:rsid w:val="001B184B"/>
    <w:rsid w:val="001B1C77"/>
    <w:rsid w:val="001B22D3"/>
    <w:rsid w:val="001B29FE"/>
    <w:rsid w:val="001B2AA3"/>
    <w:rsid w:val="001B2C7D"/>
    <w:rsid w:val="001B2E32"/>
    <w:rsid w:val="001B2F0F"/>
    <w:rsid w:val="001B396D"/>
    <w:rsid w:val="001B3A0F"/>
    <w:rsid w:val="001B3ECA"/>
    <w:rsid w:val="001B446E"/>
    <w:rsid w:val="001B4FED"/>
    <w:rsid w:val="001B5683"/>
    <w:rsid w:val="001B57B9"/>
    <w:rsid w:val="001B5A8E"/>
    <w:rsid w:val="001B5C88"/>
    <w:rsid w:val="001B645B"/>
    <w:rsid w:val="001B6A9D"/>
    <w:rsid w:val="001B70AA"/>
    <w:rsid w:val="001B716E"/>
    <w:rsid w:val="001B7B03"/>
    <w:rsid w:val="001B7FF5"/>
    <w:rsid w:val="001C0136"/>
    <w:rsid w:val="001C0633"/>
    <w:rsid w:val="001C06DB"/>
    <w:rsid w:val="001C0D71"/>
    <w:rsid w:val="001C138D"/>
    <w:rsid w:val="001C16DE"/>
    <w:rsid w:val="001C2609"/>
    <w:rsid w:val="001C2A2E"/>
    <w:rsid w:val="001C3462"/>
    <w:rsid w:val="001C3920"/>
    <w:rsid w:val="001C3B86"/>
    <w:rsid w:val="001C3C3D"/>
    <w:rsid w:val="001C4208"/>
    <w:rsid w:val="001C476D"/>
    <w:rsid w:val="001C4999"/>
    <w:rsid w:val="001C52DF"/>
    <w:rsid w:val="001C5452"/>
    <w:rsid w:val="001C54D2"/>
    <w:rsid w:val="001C57AC"/>
    <w:rsid w:val="001C5D71"/>
    <w:rsid w:val="001C5F87"/>
    <w:rsid w:val="001C62E6"/>
    <w:rsid w:val="001C6374"/>
    <w:rsid w:val="001C64AA"/>
    <w:rsid w:val="001C6F85"/>
    <w:rsid w:val="001C72DC"/>
    <w:rsid w:val="001C79A2"/>
    <w:rsid w:val="001D0435"/>
    <w:rsid w:val="001D066B"/>
    <w:rsid w:val="001D09A8"/>
    <w:rsid w:val="001D09C6"/>
    <w:rsid w:val="001D0A2E"/>
    <w:rsid w:val="001D0BD8"/>
    <w:rsid w:val="001D118E"/>
    <w:rsid w:val="001D1555"/>
    <w:rsid w:val="001D167E"/>
    <w:rsid w:val="001D2972"/>
    <w:rsid w:val="001D2C4F"/>
    <w:rsid w:val="001D312E"/>
    <w:rsid w:val="001D3FDB"/>
    <w:rsid w:val="001D44C4"/>
    <w:rsid w:val="001D4C88"/>
    <w:rsid w:val="001D4CBF"/>
    <w:rsid w:val="001D4D93"/>
    <w:rsid w:val="001D552F"/>
    <w:rsid w:val="001D5637"/>
    <w:rsid w:val="001D5C83"/>
    <w:rsid w:val="001D5CB0"/>
    <w:rsid w:val="001D69FB"/>
    <w:rsid w:val="001D7118"/>
    <w:rsid w:val="001D7351"/>
    <w:rsid w:val="001D73BD"/>
    <w:rsid w:val="001D7484"/>
    <w:rsid w:val="001D7858"/>
    <w:rsid w:val="001D7A46"/>
    <w:rsid w:val="001D7BE0"/>
    <w:rsid w:val="001E0749"/>
    <w:rsid w:val="001E0BFA"/>
    <w:rsid w:val="001E0C69"/>
    <w:rsid w:val="001E0D5D"/>
    <w:rsid w:val="001E1383"/>
    <w:rsid w:val="001E1AB0"/>
    <w:rsid w:val="001E2536"/>
    <w:rsid w:val="001E25C0"/>
    <w:rsid w:val="001E26BA"/>
    <w:rsid w:val="001E2B47"/>
    <w:rsid w:val="001E3227"/>
    <w:rsid w:val="001E3B40"/>
    <w:rsid w:val="001E3DBC"/>
    <w:rsid w:val="001E3F14"/>
    <w:rsid w:val="001E4140"/>
    <w:rsid w:val="001E47D4"/>
    <w:rsid w:val="001E5418"/>
    <w:rsid w:val="001E5473"/>
    <w:rsid w:val="001E64D8"/>
    <w:rsid w:val="001E6D60"/>
    <w:rsid w:val="001E7037"/>
    <w:rsid w:val="001E7DBF"/>
    <w:rsid w:val="001F1AF8"/>
    <w:rsid w:val="001F1F4A"/>
    <w:rsid w:val="001F2210"/>
    <w:rsid w:val="001F2913"/>
    <w:rsid w:val="001F29CB"/>
    <w:rsid w:val="001F38F6"/>
    <w:rsid w:val="001F4360"/>
    <w:rsid w:val="001F45A9"/>
    <w:rsid w:val="001F4DE3"/>
    <w:rsid w:val="001F51E0"/>
    <w:rsid w:val="001F55DC"/>
    <w:rsid w:val="001F57FF"/>
    <w:rsid w:val="001F5A4A"/>
    <w:rsid w:val="001F5A4F"/>
    <w:rsid w:val="001F6185"/>
    <w:rsid w:val="001F668B"/>
    <w:rsid w:val="001F689E"/>
    <w:rsid w:val="001F6C51"/>
    <w:rsid w:val="001F6E07"/>
    <w:rsid w:val="001F7A9D"/>
    <w:rsid w:val="00200944"/>
    <w:rsid w:val="00200E78"/>
    <w:rsid w:val="00200EDC"/>
    <w:rsid w:val="00200F0F"/>
    <w:rsid w:val="00201345"/>
    <w:rsid w:val="0020147D"/>
    <w:rsid w:val="002021CF"/>
    <w:rsid w:val="002026F5"/>
    <w:rsid w:val="00202790"/>
    <w:rsid w:val="00202AFC"/>
    <w:rsid w:val="00203493"/>
    <w:rsid w:val="0020351E"/>
    <w:rsid w:val="00203601"/>
    <w:rsid w:val="0020413C"/>
    <w:rsid w:val="0020457C"/>
    <w:rsid w:val="00204CE0"/>
    <w:rsid w:val="00205209"/>
    <w:rsid w:val="002053AC"/>
    <w:rsid w:val="0020563A"/>
    <w:rsid w:val="002060BD"/>
    <w:rsid w:val="0020672B"/>
    <w:rsid w:val="00206B4D"/>
    <w:rsid w:val="00206E6C"/>
    <w:rsid w:val="00207655"/>
    <w:rsid w:val="002101F4"/>
    <w:rsid w:val="002108C6"/>
    <w:rsid w:val="00211635"/>
    <w:rsid w:val="0021202D"/>
    <w:rsid w:val="00213EDE"/>
    <w:rsid w:val="002140A3"/>
    <w:rsid w:val="00214190"/>
    <w:rsid w:val="002155A6"/>
    <w:rsid w:val="00215FA0"/>
    <w:rsid w:val="002164BB"/>
    <w:rsid w:val="0021682E"/>
    <w:rsid w:val="00216A51"/>
    <w:rsid w:val="00216FA9"/>
    <w:rsid w:val="00217C39"/>
    <w:rsid w:val="002200C5"/>
    <w:rsid w:val="00220209"/>
    <w:rsid w:val="002205D0"/>
    <w:rsid w:val="00220C2B"/>
    <w:rsid w:val="002214B6"/>
    <w:rsid w:val="00221570"/>
    <w:rsid w:val="00221848"/>
    <w:rsid w:val="002220D5"/>
    <w:rsid w:val="00222A9B"/>
    <w:rsid w:val="00222C76"/>
    <w:rsid w:val="00223323"/>
    <w:rsid w:val="00223A64"/>
    <w:rsid w:val="00223E5B"/>
    <w:rsid w:val="0022432F"/>
    <w:rsid w:val="00224511"/>
    <w:rsid w:val="00224DB0"/>
    <w:rsid w:val="00225217"/>
    <w:rsid w:val="002255D2"/>
    <w:rsid w:val="00225F3F"/>
    <w:rsid w:val="00226AB1"/>
    <w:rsid w:val="00226E4D"/>
    <w:rsid w:val="00226EA9"/>
    <w:rsid w:val="0022710D"/>
    <w:rsid w:val="00227C56"/>
    <w:rsid w:val="002304E0"/>
    <w:rsid w:val="0023154D"/>
    <w:rsid w:val="00232427"/>
    <w:rsid w:val="002324B2"/>
    <w:rsid w:val="0023259A"/>
    <w:rsid w:val="00232D80"/>
    <w:rsid w:val="0023318A"/>
    <w:rsid w:val="00233584"/>
    <w:rsid w:val="00233AD3"/>
    <w:rsid w:val="00233C91"/>
    <w:rsid w:val="002344E5"/>
    <w:rsid w:val="00234505"/>
    <w:rsid w:val="00234AE4"/>
    <w:rsid w:val="00234D86"/>
    <w:rsid w:val="00235077"/>
    <w:rsid w:val="00235973"/>
    <w:rsid w:val="00236969"/>
    <w:rsid w:val="00236978"/>
    <w:rsid w:val="00236C0D"/>
    <w:rsid w:val="00236D35"/>
    <w:rsid w:val="00236F94"/>
    <w:rsid w:val="002379A1"/>
    <w:rsid w:val="00237AC9"/>
    <w:rsid w:val="00237BD4"/>
    <w:rsid w:val="00237C7C"/>
    <w:rsid w:val="00237EDD"/>
    <w:rsid w:val="0024084D"/>
    <w:rsid w:val="0024090E"/>
    <w:rsid w:val="00240C8C"/>
    <w:rsid w:val="0024141E"/>
    <w:rsid w:val="00241A31"/>
    <w:rsid w:val="00241BA1"/>
    <w:rsid w:val="00241C14"/>
    <w:rsid w:val="00241F9D"/>
    <w:rsid w:val="0024285C"/>
    <w:rsid w:val="00242E0F"/>
    <w:rsid w:val="002434C9"/>
    <w:rsid w:val="00243B9C"/>
    <w:rsid w:val="00243E60"/>
    <w:rsid w:val="002441EF"/>
    <w:rsid w:val="00245B31"/>
    <w:rsid w:val="00246220"/>
    <w:rsid w:val="002465C0"/>
    <w:rsid w:val="002469A6"/>
    <w:rsid w:val="00246CE0"/>
    <w:rsid w:val="00247C62"/>
    <w:rsid w:val="0025014E"/>
    <w:rsid w:val="00250261"/>
    <w:rsid w:val="00250F72"/>
    <w:rsid w:val="0025127B"/>
    <w:rsid w:val="00251811"/>
    <w:rsid w:val="00251E6C"/>
    <w:rsid w:val="0025232D"/>
    <w:rsid w:val="00252515"/>
    <w:rsid w:val="0025259B"/>
    <w:rsid w:val="00252BD9"/>
    <w:rsid w:val="00253193"/>
    <w:rsid w:val="0025354C"/>
    <w:rsid w:val="00253E96"/>
    <w:rsid w:val="0025430F"/>
    <w:rsid w:val="002552AB"/>
    <w:rsid w:val="00255680"/>
    <w:rsid w:val="00255760"/>
    <w:rsid w:val="00255B5C"/>
    <w:rsid w:val="00255E95"/>
    <w:rsid w:val="00256153"/>
    <w:rsid w:val="002567C4"/>
    <w:rsid w:val="00256E66"/>
    <w:rsid w:val="002571F6"/>
    <w:rsid w:val="00257403"/>
    <w:rsid w:val="0025777F"/>
    <w:rsid w:val="00257ADF"/>
    <w:rsid w:val="00260685"/>
    <w:rsid w:val="00260A09"/>
    <w:rsid w:val="00261765"/>
    <w:rsid w:val="00261B77"/>
    <w:rsid w:val="00261FB4"/>
    <w:rsid w:val="00262C02"/>
    <w:rsid w:val="00262DE6"/>
    <w:rsid w:val="00263890"/>
    <w:rsid w:val="0026479E"/>
    <w:rsid w:val="002652EF"/>
    <w:rsid w:val="00265EDF"/>
    <w:rsid w:val="0026659F"/>
    <w:rsid w:val="002665A2"/>
    <w:rsid w:val="002668F1"/>
    <w:rsid w:val="00266B23"/>
    <w:rsid w:val="00266EF6"/>
    <w:rsid w:val="002671F8"/>
    <w:rsid w:val="00267429"/>
    <w:rsid w:val="00267545"/>
    <w:rsid w:val="002679CA"/>
    <w:rsid w:val="00270D4E"/>
    <w:rsid w:val="00271978"/>
    <w:rsid w:val="00272574"/>
    <w:rsid w:val="00272A0B"/>
    <w:rsid w:val="00272C33"/>
    <w:rsid w:val="00273342"/>
    <w:rsid w:val="00273440"/>
    <w:rsid w:val="00273611"/>
    <w:rsid w:val="002739FC"/>
    <w:rsid w:val="002740EC"/>
    <w:rsid w:val="002745AC"/>
    <w:rsid w:val="0027513B"/>
    <w:rsid w:val="002752FD"/>
    <w:rsid w:val="00275557"/>
    <w:rsid w:val="0027593D"/>
    <w:rsid w:val="00275F7E"/>
    <w:rsid w:val="00276728"/>
    <w:rsid w:val="00276A00"/>
    <w:rsid w:val="00276B71"/>
    <w:rsid w:val="00276FC3"/>
    <w:rsid w:val="0027713B"/>
    <w:rsid w:val="002804B0"/>
    <w:rsid w:val="00280B65"/>
    <w:rsid w:val="00280BF0"/>
    <w:rsid w:val="002813F6"/>
    <w:rsid w:val="002816CC"/>
    <w:rsid w:val="00281870"/>
    <w:rsid w:val="00281A04"/>
    <w:rsid w:val="00282029"/>
    <w:rsid w:val="002824D1"/>
    <w:rsid w:val="00282A67"/>
    <w:rsid w:val="00283A74"/>
    <w:rsid w:val="00285061"/>
    <w:rsid w:val="00285954"/>
    <w:rsid w:val="00285C59"/>
    <w:rsid w:val="0028727D"/>
    <w:rsid w:val="00287325"/>
    <w:rsid w:val="0029001A"/>
    <w:rsid w:val="0029096B"/>
    <w:rsid w:val="00291149"/>
    <w:rsid w:val="002915B6"/>
    <w:rsid w:val="002915DC"/>
    <w:rsid w:val="002922BC"/>
    <w:rsid w:val="0029287A"/>
    <w:rsid w:val="0029429E"/>
    <w:rsid w:val="00294346"/>
    <w:rsid w:val="00294C2F"/>
    <w:rsid w:val="00295DE5"/>
    <w:rsid w:val="00296196"/>
    <w:rsid w:val="0029628E"/>
    <w:rsid w:val="002966EA"/>
    <w:rsid w:val="00296971"/>
    <w:rsid w:val="002969A9"/>
    <w:rsid w:val="00296EB7"/>
    <w:rsid w:val="00297073"/>
    <w:rsid w:val="0029772B"/>
    <w:rsid w:val="00297E6F"/>
    <w:rsid w:val="002A0069"/>
    <w:rsid w:val="002A01EE"/>
    <w:rsid w:val="002A0AC3"/>
    <w:rsid w:val="002A0C51"/>
    <w:rsid w:val="002A0E19"/>
    <w:rsid w:val="002A115C"/>
    <w:rsid w:val="002A15C7"/>
    <w:rsid w:val="002A1B0D"/>
    <w:rsid w:val="002A252D"/>
    <w:rsid w:val="002A28B0"/>
    <w:rsid w:val="002A2D4D"/>
    <w:rsid w:val="002A31E4"/>
    <w:rsid w:val="002A3600"/>
    <w:rsid w:val="002A39D3"/>
    <w:rsid w:val="002A3BBD"/>
    <w:rsid w:val="002A41D2"/>
    <w:rsid w:val="002A4450"/>
    <w:rsid w:val="002A4987"/>
    <w:rsid w:val="002A49DD"/>
    <w:rsid w:val="002A4B03"/>
    <w:rsid w:val="002A4D7C"/>
    <w:rsid w:val="002A5A08"/>
    <w:rsid w:val="002A5A97"/>
    <w:rsid w:val="002A62E1"/>
    <w:rsid w:val="002A66E9"/>
    <w:rsid w:val="002A74AF"/>
    <w:rsid w:val="002A7FB2"/>
    <w:rsid w:val="002B01A4"/>
    <w:rsid w:val="002B05E0"/>
    <w:rsid w:val="002B0BCA"/>
    <w:rsid w:val="002B1BCE"/>
    <w:rsid w:val="002B2382"/>
    <w:rsid w:val="002B23EE"/>
    <w:rsid w:val="002B37F5"/>
    <w:rsid w:val="002B39BD"/>
    <w:rsid w:val="002B3E28"/>
    <w:rsid w:val="002B44E1"/>
    <w:rsid w:val="002B4981"/>
    <w:rsid w:val="002B527D"/>
    <w:rsid w:val="002B5E7C"/>
    <w:rsid w:val="002B6475"/>
    <w:rsid w:val="002B6760"/>
    <w:rsid w:val="002B71E5"/>
    <w:rsid w:val="002B75A2"/>
    <w:rsid w:val="002B7893"/>
    <w:rsid w:val="002B7990"/>
    <w:rsid w:val="002C011E"/>
    <w:rsid w:val="002C01AE"/>
    <w:rsid w:val="002C0E6A"/>
    <w:rsid w:val="002C1425"/>
    <w:rsid w:val="002C1A39"/>
    <w:rsid w:val="002C1BF8"/>
    <w:rsid w:val="002C263D"/>
    <w:rsid w:val="002C28DD"/>
    <w:rsid w:val="002C300A"/>
    <w:rsid w:val="002C3437"/>
    <w:rsid w:val="002C479D"/>
    <w:rsid w:val="002C5045"/>
    <w:rsid w:val="002C5615"/>
    <w:rsid w:val="002C5B62"/>
    <w:rsid w:val="002C6616"/>
    <w:rsid w:val="002C6C5F"/>
    <w:rsid w:val="002C7423"/>
    <w:rsid w:val="002C7CEB"/>
    <w:rsid w:val="002D04D4"/>
    <w:rsid w:val="002D0834"/>
    <w:rsid w:val="002D14BD"/>
    <w:rsid w:val="002D19CB"/>
    <w:rsid w:val="002D2055"/>
    <w:rsid w:val="002D2FA8"/>
    <w:rsid w:val="002D2FBC"/>
    <w:rsid w:val="002D37F7"/>
    <w:rsid w:val="002D3A54"/>
    <w:rsid w:val="002D455D"/>
    <w:rsid w:val="002D476D"/>
    <w:rsid w:val="002D4FD2"/>
    <w:rsid w:val="002D56A4"/>
    <w:rsid w:val="002D57CD"/>
    <w:rsid w:val="002D61D1"/>
    <w:rsid w:val="002D70A9"/>
    <w:rsid w:val="002D74C1"/>
    <w:rsid w:val="002D7EB2"/>
    <w:rsid w:val="002E03C6"/>
    <w:rsid w:val="002E0734"/>
    <w:rsid w:val="002E0B8D"/>
    <w:rsid w:val="002E0C82"/>
    <w:rsid w:val="002E11AF"/>
    <w:rsid w:val="002E137B"/>
    <w:rsid w:val="002E1663"/>
    <w:rsid w:val="002E1F9C"/>
    <w:rsid w:val="002E2685"/>
    <w:rsid w:val="002E2696"/>
    <w:rsid w:val="002E3A91"/>
    <w:rsid w:val="002E3AF2"/>
    <w:rsid w:val="002E45FF"/>
    <w:rsid w:val="002E483B"/>
    <w:rsid w:val="002E49FB"/>
    <w:rsid w:val="002E4A67"/>
    <w:rsid w:val="002E4AE9"/>
    <w:rsid w:val="002E5590"/>
    <w:rsid w:val="002E58E8"/>
    <w:rsid w:val="002E59FA"/>
    <w:rsid w:val="002E5FC5"/>
    <w:rsid w:val="002E6802"/>
    <w:rsid w:val="002E699F"/>
    <w:rsid w:val="002E6EC9"/>
    <w:rsid w:val="002E6F4F"/>
    <w:rsid w:val="002F0022"/>
    <w:rsid w:val="002F054E"/>
    <w:rsid w:val="002F11F3"/>
    <w:rsid w:val="002F1AF7"/>
    <w:rsid w:val="002F1DA7"/>
    <w:rsid w:val="002F1DDB"/>
    <w:rsid w:val="002F1F90"/>
    <w:rsid w:val="002F1F92"/>
    <w:rsid w:val="002F2432"/>
    <w:rsid w:val="002F25BA"/>
    <w:rsid w:val="002F30E0"/>
    <w:rsid w:val="002F33CE"/>
    <w:rsid w:val="002F34AC"/>
    <w:rsid w:val="002F3511"/>
    <w:rsid w:val="002F379F"/>
    <w:rsid w:val="002F3A40"/>
    <w:rsid w:val="002F3C14"/>
    <w:rsid w:val="002F404E"/>
    <w:rsid w:val="002F5A17"/>
    <w:rsid w:val="002F6006"/>
    <w:rsid w:val="002F642F"/>
    <w:rsid w:val="002F667B"/>
    <w:rsid w:val="002F6728"/>
    <w:rsid w:val="002F6774"/>
    <w:rsid w:val="002F6FC8"/>
    <w:rsid w:val="002F7364"/>
    <w:rsid w:val="002F759D"/>
    <w:rsid w:val="002F773D"/>
    <w:rsid w:val="002F7E52"/>
    <w:rsid w:val="0030039F"/>
    <w:rsid w:val="003003AB"/>
    <w:rsid w:val="00300D5B"/>
    <w:rsid w:val="00300F39"/>
    <w:rsid w:val="00301D78"/>
    <w:rsid w:val="0030227D"/>
    <w:rsid w:val="0030282D"/>
    <w:rsid w:val="0030286C"/>
    <w:rsid w:val="00302D48"/>
    <w:rsid w:val="00302DFC"/>
    <w:rsid w:val="0030379B"/>
    <w:rsid w:val="003038C2"/>
    <w:rsid w:val="00303935"/>
    <w:rsid w:val="00303F77"/>
    <w:rsid w:val="00304362"/>
    <w:rsid w:val="003052E9"/>
    <w:rsid w:val="003053D7"/>
    <w:rsid w:val="00305643"/>
    <w:rsid w:val="00305668"/>
    <w:rsid w:val="003056AD"/>
    <w:rsid w:val="00305916"/>
    <w:rsid w:val="003062F9"/>
    <w:rsid w:val="00306459"/>
    <w:rsid w:val="003066AC"/>
    <w:rsid w:val="00306721"/>
    <w:rsid w:val="00306771"/>
    <w:rsid w:val="00306941"/>
    <w:rsid w:val="00307860"/>
    <w:rsid w:val="0030792C"/>
    <w:rsid w:val="00307B0E"/>
    <w:rsid w:val="00307BFB"/>
    <w:rsid w:val="00307DAD"/>
    <w:rsid w:val="0031080A"/>
    <w:rsid w:val="00310F17"/>
    <w:rsid w:val="003119AB"/>
    <w:rsid w:val="00312F5B"/>
    <w:rsid w:val="0031308C"/>
    <w:rsid w:val="0031392A"/>
    <w:rsid w:val="00313A68"/>
    <w:rsid w:val="00313BE1"/>
    <w:rsid w:val="00313FEF"/>
    <w:rsid w:val="00314C7D"/>
    <w:rsid w:val="0031511F"/>
    <w:rsid w:val="0031537B"/>
    <w:rsid w:val="0031582D"/>
    <w:rsid w:val="00315D12"/>
    <w:rsid w:val="00316732"/>
    <w:rsid w:val="003167AC"/>
    <w:rsid w:val="00316889"/>
    <w:rsid w:val="00317B50"/>
    <w:rsid w:val="00320BED"/>
    <w:rsid w:val="00321A28"/>
    <w:rsid w:val="0032250E"/>
    <w:rsid w:val="00322580"/>
    <w:rsid w:val="00322976"/>
    <w:rsid w:val="003229FD"/>
    <w:rsid w:val="00322A41"/>
    <w:rsid w:val="00322BFA"/>
    <w:rsid w:val="00322C93"/>
    <w:rsid w:val="003241F4"/>
    <w:rsid w:val="003246E2"/>
    <w:rsid w:val="003251BD"/>
    <w:rsid w:val="0032550E"/>
    <w:rsid w:val="0032589B"/>
    <w:rsid w:val="003260DD"/>
    <w:rsid w:val="003264DF"/>
    <w:rsid w:val="00326AA6"/>
    <w:rsid w:val="00327F4D"/>
    <w:rsid w:val="0033088B"/>
    <w:rsid w:val="0033124F"/>
    <w:rsid w:val="00331528"/>
    <w:rsid w:val="0033164F"/>
    <w:rsid w:val="00331736"/>
    <w:rsid w:val="0033194C"/>
    <w:rsid w:val="00331CAA"/>
    <w:rsid w:val="003324D7"/>
    <w:rsid w:val="00333C2D"/>
    <w:rsid w:val="00333C5D"/>
    <w:rsid w:val="00333DC6"/>
    <w:rsid w:val="00334E97"/>
    <w:rsid w:val="003352F1"/>
    <w:rsid w:val="0033533E"/>
    <w:rsid w:val="003358AB"/>
    <w:rsid w:val="003358BE"/>
    <w:rsid w:val="00335A1F"/>
    <w:rsid w:val="00335AC9"/>
    <w:rsid w:val="00336080"/>
    <w:rsid w:val="003360CF"/>
    <w:rsid w:val="0033626E"/>
    <w:rsid w:val="00336BEA"/>
    <w:rsid w:val="00336C93"/>
    <w:rsid w:val="00337009"/>
    <w:rsid w:val="00337799"/>
    <w:rsid w:val="003379F5"/>
    <w:rsid w:val="00337A37"/>
    <w:rsid w:val="00337C65"/>
    <w:rsid w:val="00337F1E"/>
    <w:rsid w:val="00337F5A"/>
    <w:rsid w:val="00340477"/>
    <w:rsid w:val="00340B56"/>
    <w:rsid w:val="00341638"/>
    <w:rsid w:val="00341724"/>
    <w:rsid w:val="00341815"/>
    <w:rsid w:val="00342263"/>
    <w:rsid w:val="003424D7"/>
    <w:rsid w:val="003426A3"/>
    <w:rsid w:val="003427B9"/>
    <w:rsid w:val="003427E5"/>
    <w:rsid w:val="00342C3A"/>
    <w:rsid w:val="00344684"/>
    <w:rsid w:val="00344CAA"/>
    <w:rsid w:val="00344D73"/>
    <w:rsid w:val="00344DFE"/>
    <w:rsid w:val="003455DF"/>
    <w:rsid w:val="0034591F"/>
    <w:rsid w:val="00345D1D"/>
    <w:rsid w:val="003463F0"/>
    <w:rsid w:val="003465FE"/>
    <w:rsid w:val="00346A68"/>
    <w:rsid w:val="00346B1B"/>
    <w:rsid w:val="00346D2E"/>
    <w:rsid w:val="00347596"/>
    <w:rsid w:val="0035006A"/>
    <w:rsid w:val="003502EF"/>
    <w:rsid w:val="00350344"/>
    <w:rsid w:val="00350433"/>
    <w:rsid w:val="003504EB"/>
    <w:rsid w:val="00350685"/>
    <w:rsid w:val="00350D78"/>
    <w:rsid w:val="00351239"/>
    <w:rsid w:val="00351831"/>
    <w:rsid w:val="00352764"/>
    <w:rsid w:val="0035285A"/>
    <w:rsid w:val="003529F5"/>
    <w:rsid w:val="00352D55"/>
    <w:rsid w:val="0035313A"/>
    <w:rsid w:val="003531E3"/>
    <w:rsid w:val="0035340A"/>
    <w:rsid w:val="00353469"/>
    <w:rsid w:val="003537B0"/>
    <w:rsid w:val="00353B41"/>
    <w:rsid w:val="00353CFF"/>
    <w:rsid w:val="003541F4"/>
    <w:rsid w:val="0035469E"/>
    <w:rsid w:val="00354A31"/>
    <w:rsid w:val="0035521D"/>
    <w:rsid w:val="00355882"/>
    <w:rsid w:val="00355AE5"/>
    <w:rsid w:val="00356904"/>
    <w:rsid w:val="00356CAD"/>
    <w:rsid w:val="00357124"/>
    <w:rsid w:val="00357207"/>
    <w:rsid w:val="0035784C"/>
    <w:rsid w:val="00357942"/>
    <w:rsid w:val="00360C90"/>
    <w:rsid w:val="00360DDB"/>
    <w:rsid w:val="00360FE8"/>
    <w:rsid w:val="003616DB"/>
    <w:rsid w:val="0036186E"/>
    <w:rsid w:val="003619AF"/>
    <w:rsid w:val="00361ADA"/>
    <w:rsid w:val="00361F86"/>
    <w:rsid w:val="00361FB1"/>
    <w:rsid w:val="0036290B"/>
    <w:rsid w:val="00363D81"/>
    <w:rsid w:val="00363F59"/>
    <w:rsid w:val="0036421C"/>
    <w:rsid w:val="00364AC4"/>
    <w:rsid w:val="00364B75"/>
    <w:rsid w:val="00364F92"/>
    <w:rsid w:val="003655C0"/>
    <w:rsid w:val="00365DDD"/>
    <w:rsid w:val="00366EE4"/>
    <w:rsid w:val="00367166"/>
    <w:rsid w:val="00367343"/>
    <w:rsid w:val="003674D7"/>
    <w:rsid w:val="003675B2"/>
    <w:rsid w:val="00367C05"/>
    <w:rsid w:val="00370569"/>
    <w:rsid w:val="003709EC"/>
    <w:rsid w:val="0037187B"/>
    <w:rsid w:val="00371E57"/>
    <w:rsid w:val="00371FAD"/>
    <w:rsid w:val="00372F67"/>
    <w:rsid w:val="0037395A"/>
    <w:rsid w:val="00373D16"/>
    <w:rsid w:val="00373F32"/>
    <w:rsid w:val="00374898"/>
    <w:rsid w:val="0037512C"/>
    <w:rsid w:val="00375ACD"/>
    <w:rsid w:val="00375E48"/>
    <w:rsid w:val="00376FA1"/>
    <w:rsid w:val="00377370"/>
    <w:rsid w:val="0037766F"/>
    <w:rsid w:val="003810F2"/>
    <w:rsid w:val="00381651"/>
    <w:rsid w:val="00381C2D"/>
    <w:rsid w:val="00381D89"/>
    <w:rsid w:val="00381FC4"/>
    <w:rsid w:val="00382572"/>
    <w:rsid w:val="0038278F"/>
    <w:rsid w:val="0038334A"/>
    <w:rsid w:val="003835CE"/>
    <w:rsid w:val="00383AFA"/>
    <w:rsid w:val="00383E2F"/>
    <w:rsid w:val="00384049"/>
    <w:rsid w:val="00384370"/>
    <w:rsid w:val="0038440B"/>
    <w:rsid w:val="0038547B"/>
    <w:rsid w:val="00385481"/>
    <w:rsid w:val="003855CF"/>
    <w:rsid w:val="00385B9E"/>
    <w:rsid w:val="00385E8A"/>
    <w:rsid w:val="00385F47"/>
    <w:rsid w:val="00386371"/>
    <w:rsid w:val="0038670D"/>
    <w:rsid w:val="003867FB"/>
    <w:rsid w:val="00386CBE"/>
    <w:rsid w:val="0038727A"/>
    <w:rsid w:val="003878F5"/>
    <w:rsid w:val="003902E6"/>
    <w:rsid w:val="0039040B"/>
    <w:rsid w:val="003911F6"/>
    <w:rsid w:val="00391F71"/>
    <w:rsid w:val="0039280E"/>
    <w:rsid w:val="00392DE9"/>
    <w:rsid w:val="003938E0"/>
    <w:rsid w:val="003942C9"/>
    <w:rsid w:val="00394742"/>
    <w:rsid w:val="003947F2"/>
    <w:rsid w:val="00394DEC"/>
    <w:rsid w:val="0039544A"/>
    <w:rsid w:val="00395B82"/>
    <w:rsid w:val="00396B01"/>
    <w:rsid w:val="00397090"/>
    <w:rsid w:val="003A027D"/>
    <w:rsid w:val="003A0479"/>
    <w:rsid w:val="003A06E6"/>
    <w:rsid w:val="003A0FDD"/>
    <w:rsid w:val="003A1066"/>
    <w:rsid w:val="003A10B4"/>
    <w:rsid w:val="003A116E"/>
    <w:rsid w:val="003A117B"/>
    <w:rsid w:val="003A1566"/>
    <w:rsid w:val="003A19E5"/>
    <w:rsid w:val="003A1FCC"/>
    <w:rsid w:val="003A20F8"/>
    <w:rsid w:val="003A2168"/>
    <w:rsid w:val="003A3418"/>
    <w:rsid w:val="003A3F7E"/>
    <w:rsid w:val="003A4433"/>
    <w:rsid w:val="003A445F"/>
    <w:rsid w:val="003A4663"/>
    <w:rsid w:val="003A4FD3"/>
    <w:rsid w:val="003A52C0"/>
    <w:rsid w:val="003A61C7"/>
    <w:rsid w:val="003A62E9"/>
    <w:rsid w:val="003A64B7"/>
    <w:rsid w:val="003A691D"/>
    <w:rsid w:val="003A6C29"/>
    <w:rsid w:val="003A7406"/>
    <w:rsid w:val="003A7540"/>
    <w:rsid w:val="003A7BCE"/>
    <w:rsid w:val="003B0870"/>
    <w:rsid w:val="003B09DE"/>
    <w:rsid w:val="003B0E35"/>
    <w:rsid w:val="003B14DD"/>
    <w:rsid w:val="003B2A22"/>
    <w:rsid w:val="003B2CD7"/>
    <w:rsid w:val="003B3455"/>
    <w:rsid w:val="003B382B"/>
    <w:rsid w:val="003B3A7C"/>
    <w:rsid w:val="003B4BF9"/>
    <w:rsid w:val="003B4E63"/>
    <w:rsid w:val="003B52F0"/>
    <w:rsid w:val="003B54C0"/>
    <w:rsid w:val="003B559A"/>
    <w:rsid w:val="003B5E02"/>
    <w:rsid w:val="003B65E3"/>
    <w:rsid w:val="003B6B54"/>
    <w:rsid w:val="003B7477"/>
    <w:rsid w:val="003B7649"/>
    <w:rsid w:val="003B7BDC"/>
    <w:rsid w:val="003C014C"/>
    <w:rsid w:val="003C0732"/>
    <w:rsid w:val="003C0CC3"/>
    <w:rsid w:val="003C17A9"/>
    <w:rsid w:val="003C245C"/>
    <w:rsid w:val="003C2C26"/>
    <w:rsid w:val="003C2DE8"/>
    <w:rsid w:val="003C3357"/>
    <w:rsid w:val="003C370A"/>
    <w:rsid w:val="003C37A7"/>
    <w:rsid w:val="003C3D70"/>
    <w:rsid w:val="003C420C"/>
    <w:rsid w:val="003C429A"/>
    <w:rsid w:val="003C489A"/>
    <w:rsid w:val="003C4A20"/>
    <w:rsid w:val="003C4AAF"/>
    <w:rsid w:val="003C4CA0"/>
    <w:rsid w:val="003C581A"/>
    <w:rsid w:val="003C5CE6"/>
    <w:rsid w:val="003C6B79"/>
    <w:rsid w:val="003C6E81"/>
    <w:rsid w:val="003C75D9"/>
    <w:rsid w:val="003C76F3"/>
    <w:rsid w:val="003C7C01"/>
    <w:rsid w:val="003C7CF8"/>
    <w:rsid w:val="003D0A1F"/>
    <w:rsid w:val="003D0D21"/>
    <w:rsid w:val="003D16C3"/>
    <w:rsid w:val="003D1BCF"/>
    <w:rsid w:val="003D2366"/>
    <w:rsid w:val="003D2654"/>
    <w:rsid w:val="003D2888"/>
    <w:rsid w:val="003D2BC8"/>
    <w:rsid w:val="003D2F75"/>
    <w:rsid w:val="003D357B"/>
    <w:rsid w:val="003D3CD5"/>
    <w:rsid w:val="003D3CE5"/>
    <w:rsid w:val="003D4C5C"/>
    <w:rsid w:val="003D509D"/>
    <w:rsid w:val="003D599E"/>
    <w:rsid w:val="003D6592"/>
    <w:rsid w:val="003D67CB"/>
    <w:rsid w:val="003D6836"/>
    <w:rsid w:val="003D6B75"/>
    <w:rsid w:val="003D6DF8"/>
    <w:rsid w:val="003D740F"/>
    <w:rsid w:val="003D7C05"/>
    <w:rsid w:val="003E07AC"/>
    <w:rsid w:val="003E089C"/>
    <w:rsid w:val="003E08EB"/>
    <w:rsid w:val="003E0C56"/>
    <w:rsid w:val="003E0E4D"/>
    <w:rsid w:val="003E0EB6"/>
    <w:rsid w:val="003E14E1"/>
    <w:rsid w:val="003E1572"/>
    <w:rsid w:val="003E2B81"/>
    <w:rsid w:val="003E2CF5"/>
    <w:rsid w:val="003E30FE"/>
    <w:rsid w:val="003E370F"/>
    <w:rsid w:val="003E3FDD"/>
    <w:rsid w:val="003E41A0"/>
    <w:rsid w:val="003E427B"/>
    <w:rsid w:val="003E5D35"/>
    <w:rsid w:val="003E5F91"/>
    <w:rsid w:val="003E6571"/>
    <w:rsid w:val="003E68A1"/>
    <w:rsid w:val="003E69F6"/>
    <w:rsid w:val="003E6A54"/>
    <w:rsid w:val="003E7386"/>
    <w:rsid w:val="003E7DD2"/>
    <w:rsid w:val="003F03D8"/>
    <w:rsid w:val="003F0471"/>
    <w:rsid w:val="003F0B86"/>
    <w:rsid w:val="003F1528"/>
    <w:rsid w:val="003F155F"/>
    <w:rsid w:val="003F21C8"/>
    <w:rsid w:val="003F2876"/>
    <w:rsid w:val="003F2BD7"/>
    <w:rsid w:val="003F35A6"/>
    <w:rsid w:val="003F368E"/>
    <w:rsid w:val="003F436A"/>
    <w:rsid w:val="003F4AE6"/>
    <w:rsid w:val="003F4D73"/>
    <w:rsid w:val="003F51C8"/>
    <w:rsid w:val="003F5CD2"/>
    <w:rsid w:val="003F6004"/>
    <w:rsid w:val="003F6100"/>
    <w:rsid w:val="003F62D5"/>
    <w:rsid w:val="003F63EF"/>
    <w:rsid w:val="003F665D"/>
    <w:rsid w:val="003F6831"/>
    <w:rsid w:val="003F6838"/>
    <w:rsid w:val="003F693E"/>
    <w:rsid w:val="003F7D44"/>
    <w:rsid w:val="003F7FD5"/>
    <w:rsid w:val="004002D5"/>
    <w:rsid w:val="00400694"/>
    <w:rsid w:val="004010CE"/>
    <w:rsid w:val="004011DC"/>
    <w:rsid w:val="00401393"/>
    <w:rsid w:val="004016DC"/>
    <w:rsid w:val="0040181F"/>
    <w:rsid w:val="00401D97"/>
    <w:rsid w:val="00401EA0"/>
    <w:rsid w:val="00402411"/>
    <w:rsid w:val="00402C20"/>
    <w:rsid w:val="00403288"/>
    <w:rsid w:val="00404B26"/>
    <w:rsid w:val="004050EB"/>
    <w:rsid w:val="00405735"/>
    <w:rsid w:val="00405C01"/>
    <w:rsid w:val="00405C93"/>
    <w:rsid w:val="00406176"/>
    <w:rsid w:val="0040655F"/>
    <w:rsid w:val="004074E5"/>
    <w:rsid w:val="00407752"/>
    <w:rsid w:val="004100E3"/>
    <w:rsid w:val="0041083D"/>
    <w:rsid w:val="004111B6"/>
    <w:rsid w:val="004111E5"/>
    <w:rsid w:val="00411667"/>
    <w:rsid w:val="00412179"/>
    <w:rsid w:val="004123C0"/>
    <w:rsid w:val="00412600"/>
    <w:rsid w:val="00412F36"/>
    <w:rsid w:val="00412FD3"/>
    <w:rsid w:val="004137AF"/>
    <w:rsid w:val="0041491D"/>
    <w:rsid w:val="00414C97"/>
    <w:rsid w:val="00415CCD"/>
    <w:rsid w:val="00415D4A"/>
    <w:rsid w:val="00415FB0"/>
    <w:rsid w:val="00415FC5"/>
    <w:rsid w:val="00416069"/>
    <w:rsid w:val="00416147"/>
    <w:rsid w:val="00416645"/>
    <w:rsid w:val="00417A0D"/>
    <w:rsid w:val="00420EFB"/>
    <w:rsid w:val="00421882"/>
    <w:rsid w:val="00421B73"/>
    <w:rsid w:val="004228C9"/>
    <w:rsid w:val="00422A6A"/>
    <w:rsid w:val="00423429"/>
    <w:rsid w:val="00423482"/>
    <w:rsid w:val="00423556"/>
    <w:rsid w:val="00423C15"/>
    <w:rsid w:val="00424882"/>
    <w:rsid w:val="00424A4C"/>
    <w:rsid w:val="00424AD5"/>
    <w:rsid w:val="0042548D"/>
    <w:rsid w:val="00425923"/>
    <w:rsid w:val="00425AEA"/>
    <w:rsid w:val="0042627E"/>
    <w:rsid w:val="004262FE"/>
    <w:rsid w:val="00427442"/>
    <w:rsid w:val="004275A5"/>
    <w:rsid w:val="004278D4"/>
    <w:rsid w:val="00427902"/>
    <w:rsid w:val="0043021D"/>
    <w:rsid w:val="00430D0D"/>
    <w:rsid w:val="00430D33"/>
    <w:rsid w:val="00430E8C"/>
    <w:rsid w:val="0043115A"/>
    <w:rsid w:val="00431A89"/>
    <w:rsid w:val="00432069"/>
    <w:rsid w:val="00432800"/>
    <w:rsid w:val="0043282E"/>
    <w:rsid w:val="00432DB2"/>
    <w:rsid w:val="00432E5D"/>
    <w:rsid w:val="00433837"/>
    <w:rsid w:val="00434423"/>
    <w:rsid w:val="00434ACD"/>
    <w:rsid w:val="00434FEB"/>
    <w:rsid w:val="00435204"/>
    <w:rsid w:val="00435251"/>
    <w:rsid w:val="004356CE"/>
    <w:rsid w:val="00435ADC"/>
    <w:rsid w:val="00435F63"/>
    <w:rsid w:val="00435F87"/>
    <w:rsid w:val="00435FB6"/>
    <w:rsid w:val="0043677B"/>
    <w:rsid w:val="00436BA8"/>
    <w:rsid w:val="00436CAC"/>
    <w:rsid w:val="0043733A"/>
    <w:rsid w:val="00437479"/>
    <w:rsid w:val="0043748F"/>
    <w:rsid w:val="004378B1"/>
    <w:rsid w:val="00437996"/>
    <w:rsid w:val="00437A9A"/>
    <w:rsid w:val="00440042"/>
    <w:rsid w:val="0044006E"/>
    <w:rsid w:val="00440659"/>
    <w:rsid w:val="004408AA"/>
    <w:rsid w:val="00440B48"/>
    <w:rsid w:val="00440B4D"/>
    <w:rsid w:val="00441209"/>
    <w:rsid w:val="004414B4"/>
    <w:rsid w:val="00441A06"/>
    <w:rsid w:val="00441AF9"/>
    <w:rsid w:val="00441FA3"/>
    <w:rsid w:val="0044201D"/>
    <w:rsid w:val="00442DA2"/>
    <w:rsid w:val="00442DF1"/>
    <w:rsid w:val="00442EFB"/>
    <w:rsid w:val="00443879"/>
    <w:rsid w:val="00443C54"/>
    <w:rsid w:val="00443E9E"/>
    <w:rsid w:val="00443F2A"/>
    <w:rsid w:val="00444B0F"/>
    <w:rsid w:val="00445BF1"/>
    <w:rsid w:val="00446594"/>
    <w:rsid w:val="004466AA"/>
    <w:rsid w:val="00446CA3"/>
    <w:rsid w:val="00446D7B"/>
    <w:rsid w:val="004472C4"/>
    <w:rsid w:val="00447844"/>
    <w:rsid w:val="00447C2D"/>
    <w:rsid w:val="0045011E"/>
    <w:rsid w:val="004508CC"/>
    <w:rsid w:val="00450CBF"/>
    <w:rsid w:val="00450FF4"/>
    <w:rsid w:val="0045101B"/>
    <w:rsid w:val="00451039"/>
    <w:rsid w:val="00451798"/>
    <w:rsid w:val="00452F27"/>
    <w:rsid w:val="00452F4D"/>
    <w:rsid w:val="00453625"/>
    <w:rsid w:val="004539D4"/>
    <w:rsid w:val="00453CFB"/>
    <w:rsid w:val="0045405C"/>
    <w:rsid w:val="004540FE"/>
    <w:rsid w:val="004544B2"/>
    <w:rsid w:val="00455021"/>
    <w:rsid w:val="0045544D"/>
    <w:rsid w:val="00456413"/>
    <w:rsid w:val="00456BA6"/>
    <w:rsid w:val="004572B5"/>
    <w:rsid w:val="00457728"/>
    <w:rsid w:val="00457A2B"/>
    <w:rsid w:val="00457C11"/>
    <w:rsid w:val="004601B2"/>
    <w:rsid w:val="00461394"/>
    <w:rsid w:val="00461413"/>
    <w:rsid w:val="004614D9"/>
    <w:rsid w:val="00461CEE"/>
    <w:rsid w:val="00461D74"/>
    <w:rsid w:val="00461DA2"/>
    <w:rsid w:val="00462789"/>
    <w:rsid w:val="004628C2"/>
    <w:rsid w:val="00462AFE"/>
    <w:rsid w:val="00462B1A"/>
    <w:rsid w:val="00462EA5"/>
    <w:rsid w:val="00462F89"/>
    <w:rsid w:val="00463AE6"/>
    <w:rsid w:val="00463EE8"/>
    <w:rsid w:val="00464AD8"/>
    <w:rsid w:val="004656FA"/>
    <w:rsid w:val="00465CF2"/>
    <w:rsid w:val="004660CB"/>
    <w:rsid w:val="004663B6"/>
    <w:rsid w:val="0046674E"/>
    <w:rsid w:val="00466C9F"/>
    <w:rsid w:val="00467EE6"/>
    <w:rsid w:val="00467F33"/>
    <w:rsid w:val="004713F3"/>
    <w:rsid w:val="00471859"/>
    <w:rsid w:val="00472BA4"/>
    <w:rsid w:val="00474668"/>
    <w:rsid w:val="00474D5C"/>
    <w:rsid w:val="00474F2C"/>
    <w:rsid w:val="00475F95"/>
    <w:rsid w:val="00476172"/>
    <w:rsid w:val="00476AC5"/>
    <w:rsid w:val="00476B82"/>
    <w:rsid w:val="00476BDA"/>
    <w:rsid w:val="00476C82"/>
    <w:rsid w:val="00477487"/>
    <w:rsid w:val="004777D5"/>
    <w:rsid w:val="00477C0C"/>
    <w:rsid w:val="0048020C"/>
    <w:rsid w:val="0048098C"/>
    <w:rsid w:val="00480BAE"/>
    <w:rsid w:val="00481ADA"/>
    <w:rsid w:val="0048270A"/>
    <w:rsid w:val="00482A5D"/>
    <w:rsid w:val="00483436"/>
    <w:rsid w:val="00483B39"/>
    <w:rsid w:val="00484615"/>
    <w:rsid w:val="00485CC4"/>
    <w:rsid w:val="00485ED5"/>
    <w:rsid w:val="004860C3"/>
    <w:rsid w:val="004863BC"/>
    <w:rsid w:val="004869B2"/>
    <w:rsid w:val="004870F5"/>
    <w:rsid w:val="00487770"/>
    <w:rsid w:val="004877D6"/>
    <w:rsid w:val="00487928"/>
    <w:rsid w:val="00487A87"/>
    <w:rsid w:val="0049006C"/>
    <w:rsid w:val="004900C6"/>
    <w:rsid w:val="004909C8"/>
    <w:rsid w:val="004914DF"/>
    <w:rsid w:val="00492418"/>
    <w:rsid w:val="0049241C"/>
    <w:rsid w:val="00492533"/>
    <w:rsid w:val="00492980"/>
    <w:rsid w:val="00492DD6"/>
    <w:rsid w:val="00492FF2"/>
    <w:rsid w:val="004936DF"/>
    <w:rsid w:val="004938FB"/>
    <w:rsid w:val="00494DC8"/>
    <w:rsid w:val="004954C3"/>
    <w:rsid w:val="004957DE"/>
    <w:rsid w:val="00496035"/>
    <w:rsid w:val="00496DDF"/>
    <w:rsid w:val="004971EB"/>
    <w:rsid w:val="00497240"/>
    <w:rsid w:val="004975CF"/>
    <w:rsid w:val="004975FB"/>
    <w:rsid w:val="00497B0A"/>
    <w:rsid w:val="00497EC6"/>
    <w:rsid w:val="00497EF9"/>
    <w:rsid w:val="004A06EF"/>
    <w:rsid w:val="004A0C78"/>
    <w:rsid w:val="004A12E4"/>
    <w:rsid w:val="004A1408"/>
    <w:rsid w:val="004A1526"/>
    <w:rsid w:val="004A2DA8"/>
    <w:rsid w:val="004A2E91"/>
    <w:rsid w:val="004A3199"/>
    <w:rsid w:val="004A3D67"/>
    <w:rsid w:val="004A3E5D"/>
    <w:rsid w:val="004A3E90"/>
    <w:rsid w:val="004A3EEB"/>
    <w:rsid w:val="004A44AE"/>
    <w:rsid w:val="004A485C"/>
    <w:rsid w:val="004A49D6"/>
    <w:rsid w:val="004A4A8B"/>
    <w:rsid w:val="004A59BC"/>
    <w:rsid w:val="004A65F4"/>
    <w:rsid w:val="004A6E3D"/>
    <w:rsid w:val="004A6F1E"/>
    <w:rsid w:val="004A72E4"/>
    <w:rsid w:val="004A7C02"/>
    <w:rsid w:val="004A7D55"/>
    <w:rsid w:val="004B0806"/>
    <w:rsid w:val="004B0A0A"/>
    <w:rsid w:val="004B10C7"/>
    <w:rsid w:val="004B1516"/>
    <w:rsid w:val="004B2E20"/>
    <w:rsid w:val="004B3CCC"/>
    <w:rsid w:val="004B453D"/>
    <w:rsid w:val="004B5027"/>
    <w:rsid w:val="004B5437"/>
    <w:rsid w:val="004B5790"/>
    <w:rsid w:val="004B5A25"/>
    <w:rsid w:val="004B637A"/>
    <w:rsid w:val="004B664F"/>
    <w:rsid w:val="004B6C03"/>
    <w:rsid w:val="004B6C09"/>
    <w:rsid w:val="004B6E63"/>
    <w:rsid w:val="004B6F5D"/>
    <w:rsid w:val="004B75D6"/>
    <w:rsid w:val="004B789A"/>
    <w:rsid w:val="004B7FAD"/>
    <w:rsid w:val="004C07C4"/>
    <w:rsid w:val="004C16C9"/>
    <w:rsid w:val="004C1961"/>
    <w:rsid w:val="004C1A82"/>
    <w:rsid w:val="004C1AB7"/>
    <w:rsid w:val="004C1B70"/>
    <w:rsid w:val="004C2695"/>
    <w:rsid w:val="004C2805"/>
    <w:rsid w:val="004C283D"/>
    <w:rsid w:val="004C2AFF"/>
    <w:rsid w:val="004C3D4B"/>
    <w:rsid w:val="004C440A"/>
    <w:rsid w:val="004C4579"/>
    <w:rsid w:val="004C4AF6"/>
    <w:rsid w:val="004C51F3"/>
    <w:rsid w:val="004C5314"/>
    <w:rsid w:val="004C6058"/>
    <w:rsid w:val="004C6B82"/>
    <w:rsid w:val="004C6EE2"/>
    <w:rsid w:val="004C71C5"/>
    <w:rsid w:val="004C789D"/>
    <w:rsid w:val="004C7FD1"/>
    <w:rsid w:val="004D0408"/>
    <w:rsid w:val="004D06A2"/>
    <w:rsid w:val="004D1574"/>
    <w:rsid w:val="004D1CD5"/>
    <w:rsid w:val="004D2A3F"/>
    <w:rsid w:val="004D375E"/>
    <w:rsid w:val="004D3D30"/>
    <w:rsid w:val="004D4002"/>
    <w:rsid w:val="004D4613"/>
    <w:rsid w:val="004D464D"/>
    <w:rsid w:val="004D4C98"/>
    <w:rsid w:val="004D4CF5"/>
    <w:rsid w:val="004D50E0"/>
    <w:rsid w:val="004D5188"/>
    <w:rsid w:val="004D56EE"/>
    <w:rsid w:val="004D5B21"/>
    <w:rsid w:val="004D6473"/>
    <w:rsid w:val="004D6828"/>
    <w:rsid w:val="004D7402"/>
    <w:rsid w:val="004D7AF4"/>
    <w:rsid w:val="004D7F04"/>
    <w:rsid w:val="004E0237"/>
    <w:rsid w:val="004E033E"/>
    <w:rsid w:val="004E1131"/>
    <w:rsid w:val="004E13DF"/>
    <w:rsid w:val="004E16F5"/>
    <w:rsid w:val="004E1E50"/>
    <w:rsid w:val="004E1FDD"/>
    <w:rsid w:val="004E1FE1"/>
    <w:rsid w:val="004E244B"/>
    <w:rsid w:val="004E2758"/>
    <w:rsid w:val="004E2DEF"/>
    <w:rsid w:val="004E3026"/>
    <w:rsid w:val="004E31A5"/>
    <w:rsid w:val="004E3359"/>
    <w:rsid w:val="004E3501"/>
    <w:rsid w:val="004E3AB6"/>
    <w:rsid w:val="004E430A"/>
    <w:rsid w:val="004E43B3"/>
    <w:rsid w:val="004E481E"/>
    <w:rsid w:val="004E5D77"/>
    <w:rsid w:val="004E621C"/>
    <w:rsid w:val="004E62B1"/>
    <w:rsid w:val="004E651A"/>
    <w:rsid w:val="004E67BC"/>
    <w:rsid w:val="004E6837"/>
    <w:rsid w:val="004E6EBA"/>
    <w:rsid w:val="004E70CE"/>
    <w:rsid w:val="004E735C"/>
    <w:rsid w:val="004F01A0"/>
    <w:rsid w:val="004F0BBA"/>
    <w:rsid w:val="004F0E7F"/>
    <w:rsid w:val="004F1511"/>
    <w:rsid w:val="004F1CDD"/>
    <w:rsid w:val="004F2103"/>
    <w:rsid w:val="004F249B"/>
    <w:rsid w:val="004F32F5"/>
    <w:rsid w:val="004F367A"/>
    <w:rsid w:val="004F41A3"/>
    <w:rsid w:val="004F48C3"/>
    <w:rsid w:val="004F4D37"/>
    <w:rsid w:val="004F5C22"/>
    <w:rsid w:val="004F615E"/>
    <w:rsid w:val="004F6A08"/>
    <w:rsid w:val="004F6A2C"/>
    <w:rsid w:val="004F7B5B"/>
    <w:rsid w:val="004F7C43"/>
    <w:rsid w:val="004F7E67"/>
    <w:rsid w:val="00500AD1"/>
    <w:rsid w:val="00500BD3"/>
    <w:rsid w:val="0050122F"/>
    <w:rsid w:val="00501600"/>
    <w:rsid w:val="00502036"/>
    <w:rsid w:val="00502854"/>
    <w:rsid w:val="0050311E"/>
    <w:rsid w:val="00503346"/>
    <w:rsid w:val="00504CD1"/>
    <w:rsid w:val="00504EF1"/>
    <w:rsid w:val="00505235"/>
    <w:rsid w:val="005052F4"/>
    <w:rsid w:val="005055B1"/>
    <w:rsid w:val="0050609E"/>
    <w:rsid w:val="00506525"/>
    <w:rsid w:val="005070DF"/>
    <w:rsid w:val="00507794"/>
    <w:rsid w:val="00507806"/>
    <w:rsid w:val="00507912"/>
    <w:rsid w:val="00510579"/>
    <w:rsid w:val="00510879"/>
    <w:rsid w:val="005112A6"/>
    <w:rsid w:val="0051313D"/>
    <w:rsid w:val="00513643"/>
    <w:rsid w:val="00514D19"/>
    <w:rsid w:val="00514D8C"/>
    <w:rsid w:val="00515C1F"/>
    <w:rsid w:val="00515F67"/>
    <w:rsid w:val="005164F2"/>
    <w:rsid w:val="00516FD5"/>
    <w:rsid w:val="005173DA"/>
    <w:rsid w:val="00517A92"/>
    <w:rsid w:val="00517C77"/>
    <w:rsid w:val="00517F4B"/>
    <w:rsid w:val="00520C33"/>
    <w:rsid w:val="00520CA6"/>
    <w:rsid w:val="00521126"/>
    <w:rsid w:val="00521B2A"/>
    <w:rsid w:val="00521DBF"/>
    <w:rsid w:val="005228A4"/>
    <w:rsid w:val="00522958"/>
    <w:rsid w:val="00522C11"/>
    <w:rsid w:val="00523489"/>
    <w:rsid w:val="00523842"/>
    <w:rsid w:val="00523C06"/>
    <w:rsid w:val="005243A2"/>
    <w:rsid w:val="00524C19"/>
    <w:rsid w:val="005258F4"/>
    <w:rsid w:val="00525CC6"/>
    <w:rsid w:val="0052611A"/>
    <w:rsid w:val="00526832"/>
    <w:rsid w:val="00526E64"/>
    <w:rsid w:val="00527639"/>
    <w:rsid w:val="005278AA"/>
    <w:rsid w:val="0052798E"/>
    <w:rsid w:val="00527BF5"/>
    <w:rsid w:val="0053006A"/>
    <w:rsid w:val="00531DFA"/>
    <w:rsid w:val="0053241F"/>
    <w:rsid w:val="00532B9C"/>
    <w:rsid w:val="005332DD"/>
    <w:rsid w:val="0053366B"/>
    <w:rsid w:val="00533883"/>
    <w:rsid w:val="00533D6D"/>
    <w:rsid w:val="00534135"/>
    <w:rsid w:val="00534832"/>
    <w:rsid w:val="00534D91"/>
    <w:rsid w:val="00534DBC"/>
    <w:rsid w:val="00535FB1"/>
    <w:rsid w:val="00535FEF"/>
    <w:rsid w:val="00536E72"/>
    <w:rsid w:val="0053751F"/>
    <w:rsid w:val="00537551"/>
    <w:rsid w:val="005400CD"/>
    <w:rsid w:val="005406CC"/>
    <w:rsid w:val="00541DC6"/>
    <w:rsid w:val="005425D7"/>
    <w:rsid w:val="005426FF"/>
    <w:rsid w:val="00543074"/>
    <w:rsid w:val="0054361B"/>
    <w:rsid w:val="00543E59"/>
    <w:rsid w:val="005453FD"/>
    <w:rsid w:val="00545FD5"/>
    <w:rsid w:val="0054645A"/>
    <w:rsid w:val="0054673E"/>
    <w:rsid w:val="00546A9B"/>
    <w:rsid w:val="00546CC9"/>
    <w:rsid w:val="005476DC"/>
    <w:rsid w:val="005477D0"/>
    <w:rsid w:val="00547A73"/>
    <w:rsid w:val="00550577"/>
    <w:rsid w:val="00550622"/>
    <w:rsid w:val="005509C8"/>
    <w:rsid w:val="00550A67"/>
    <w:rsid w:val="005517A7"/>
    <w:rsid w:val="005517DD"/>
    <w:rsid w:val="005518BE"/>
    <w:rsid w:val="005519F1"/>
    <w:rsid w:val="00551FAA"/>
    <w:rsid w:val="005528FD"/>
    <w:rsid w:val="00552F9A"/>
    <w:rsid w:val="00553659"/>
    <w:rsid w:val="00553E42"/>
    <w:rsid w:val="00553E4A"/>
    <w:rsid w:val="0055424C"/>
    <w:rsid w:val="00554334"/>
    <w:rsid w:val="0055469D"/>
    <w:rsid w:val="00554D7C"/>
    <w:rsid w:val="00554DD5"/>
    <w:rsid w:val="005551ED"/>
    <w:rsid w:val="005555C7"/>
    <w:rsid w:val="005556AA"/>
    <w:rsid w:val="00555EA1"/>
    <w:rsid w:val="005569C6"/>
    <w:rsid w:val="00556A7B"/>
    <w:rsid w:val="00556C8F"/>
    <w:rsid w:val="00556FA7"/>
    <w:rsid w:val="005574FA"/>
    <w:rsid w:val="0055753F"/>
    <w:rsid w:val="005577BA"/>
    <w:rsid w:val="005579F5"/>
    <w:rsid w:val="00557A45"/>
    <w:rsid w:val="00561116"/>
    <w:rsid w:val="0056135B"/>
    <w:rsid w:val="0056164E"/>
    <w:rsid w:val="00561861"/>
    <w:rsid w:val="0056235F"/>
    <w:rsid w:val="00562648"/>
    <w:rsid w:val="00562993"/>
    <w:rsid w:val="00562DCF"/>
    <w:rsid w:val="005630A3"/>
    <w:rsid w:val="00563170"/>
    <w:rsid w:val="005635C5"/>
    <w:rsid w:val="005641D9"/>
    <w:rsid w:val="0056451B"/>
    <w:rsid w:val="0056481B"/>
    <w:rsid w:val="00565398"/>
    <w:rsid w:val="005665B7"/>
    <w:rsid w:val="0056676E"/>
    <w:rsid w:val="00566825"/>
    <w:rsid w:val="00566C4A"/>
    <w:rsid w:val="00566F95"/>
    <w:rsid w:val="0056718A"/>
    <w:rsid w:val="00567455"/>
    <w:rsid w:val="00567899"/>
    <w:rsid w:val="00570518"/>
    <w:rsid w:val="00571185"/>
    <w:rsid w:val="00571422"/>
    <w:rsid w:val="00571773"/>
    <w:rsid w:val="00571D21"/>
    <w:rsid w:val="00571E0E"/>
    <w:rsid w:val="005723A6"/>
    <w:rsid w:val="005723AC"/>
    <w:rsid w:val="00573E14"/>
    <w:rsid w:val="00574F3A"/>
    <w:rsid w:val="00575319"/>
    <w:rsid w:val="00575376"/>
    <w:rsid w:val="00575E0E"/>
    <w:rsid w:val="0057679C"/>
    <w:rsid w:val="00576CE3"/>
    <w:rsid w:val="00577E2D"/>
    <w:rsid w:val="00577E5B"/>
    <w:rsid w:val="00580739"/>
    <w:rsid w:val="0058139A"/>
    <w:rsid w:val="00582009"/>
    <w:rsid w:val="00582049"/>
    <w:rsid w:val="00582342"/>
    <w:rsid w:val="00582403"/>
    <w:rsid w:val="00582C3D"/>
    <w:rsid w:val="005839A9"/>
    <w:rsid w:val="00583F5B"/>
    <w:rsid w:val="00584116"/>
    <w:rsid w:val="005845BD"/>
    <w:rsid w:val="005848D5"/>
    <w:rsid w:val="00584996"/>
    <w:rsid w:val="00585B5F"/>
    <w:rsid w:val="005868AB"/>
    <w:rsid w:val="00587237"/>
    <w:rsid w:val="005879FB"/>
    <w:rsid w:val="005902BC"/>
    <w:rsid w:val="00590724"/>
    <w:rsid w:val="00591118"/>
    <w:rsid w:val="00592174"/>
    <w:rsid w:val="00592B4C"/>
    <w:rsid w:val="00593D87"/>
    <w:rsid w:val="00593DF1"/>
    <w:rsid w:val="00593E33"/>
    <w:rsid w:val="00593F4E"/>
    <w:rsid w:val="00596414"/>
    <w:rsid w:val="005967E7"/>
    <w:rsid w:val="0059706B"/>
    <w:rsid w:val="0059738E"/>
    <w:rsid w:val="00597457"/>
    <w:rsid w:val="00597830"/>
    <w:rsid w:val="00597A90"/>
    <w:rsid w:val="005A0ACC"/>
    <w:rsid w:val="005A1436"/>
    <w:rsid w:val="005A1A79"/>
    <w:rsid w:val="005A22C4"/>
    <w:rsid w:val="005A26BE"/>
    <w:rsid w:val="005A294C"/>
    <w:rsid w:val="005A296F"/>
    <w:rsid w:val="005A2BC4"/>
    <w:rsid w:val="005A2DD1"/>
    <w:rsid w:val="005A3007"/>
    <w:rsid w:val="005A34E1"/>
    <w:rsid w:val="005A3A6A"/>
    <w:rsid w:val="005A3B8F"/>
    <w:rsid w:val="005A419B"/>
    <w:rsid w:val="005A42BD"/>
    <w:rsid w:val="005A4C2C"/>
    <w:rsid w:val="005A633A"/>
    <w:rsid w:val="005A6731"/>
    <w:rsid w:val="005A6846"/>
    <w:rsid w:val="005A70E5"/>
    <w:rsid w:val="005A71A5"/>
    <w:rsid w:val="005A791C"/>
    <w:rsid w:val="005B0560"/>
    <w:rsid w:val="005B0EA7"/>
    <w:rsid w:val="005B10D7"/>
    <w:rsid w:val="005B1B9F"/>
    <w:rsid w:val="005B2333"/>
    <w:rsid w:val="005B2406"/>
    <w:rsid w:val="005B2B8E"/>
    <w:rsid w:val="005B363B"/>
    <w:rsid w:val="005B372B"/>
    <w:rsid w:val="005B39EA"/>
    <w:rsid w:val="005B410C"/>
    <w:rsid w:val="005B51A7"/>
    <w:rsid w:val="005B5DF3"/>
    <w:rsid w:val="005B5F1B"/>
    <w:rsid w:val="005B6069"/>
    <w:rsid w:val="005B6BB9"/>
    <w:rsid w:val="005B7140"/>
    <w:rsid w:val="005B76A7"/>
    <w:rsid w:val="005C001C"/>
    <w:rsid w:val="005C04B1"/>
    <w:rsid w:val="005C0B73"/>
    <w:rsid w:val="005C0F12"/>
    <w:rsid w:val="005C1C6F"/>
    <w:rsid w:val="005C1F13"/>
    <w:rsid w:val="005C2040"/>
    <w:rsid w:val="005C207A"/>
    <w:rsid w:val="005C2138"/>
    <w:rsid w:val="005C2A6C"/>
    <w:rsid w:val="005C306E"/>
    <w:rsid w:val="005C3770"/>
    <w:rsid w:val="005C3AB0"/>
    <w:rsid w:val="005C3BC8"/>
    <w:rsid w:val="005C4A8E"/>
    <w:rsid w:val="005C51EB"/>
    <w:rsid w:val="005C5730"/>
    <w:rsid w:val="005C5A3A"/>
    <w:rsid w:val="005C6EAB"/>
    <w:rsid w:val="005D0299"/>
    <w:rsid w:val="005D052D"/>
    <w:rsid w:val="005D07A7"/>
    <w:rsid w:val="005D0A1D"/>
    <w:rsid w:val="005D0F0C"/>
    <w:rsid w:val="005D0F3C"/>
    <w:rsid w:val="005D196D"/>
    <w:rsid w:val="005D19D4"/>
    <w:rsid w:val="005D1CEA"/>
    <w:rsid w:val="005D204B"/>
    <w:rsid w:val="005D2650"/>
    <w:rsid w:val="005D35BB"/>
    <w:rsid w:val="005D3FBC"/>
    <w:rsid w:val="005D49CA"/>
    <w:rsid w:val="005D5715"/>
    <w:rsid w:val="005D5C0F"/>
    <w:rsid w:val="005D66E9"/>
    <w:rsid w:val="005D6744"/>
    <w:rsid w:val="005D6B5D"/>
    <w:rsid w:val="005D756D"/>
    <w:rsid w:val="005D7673"/>
    <w:rsid w:val="005D7FD9"/>
    <w:rsid w:val="005E02F9"/>
    <w:rsid w:val="005E081A"/>
    <w:rsid w:val="005E0D3F"/>
    <w:rsid w:val="005E1274"/>
    <w:rsid w:val="005E13E0"/>
    <w:rsid w:val="005E220F"/>
    <w:rsid w:val="005E2840"/>
    <w:rsid w:val="005E2969"/>
    <w:rsid w:val="005E34A3"/>
    <w:rsid w:val="005E36A0"/>
    <w:rsid w:val="005E40BA"/>
    <w:rsid w:val="005E463E"/>
    <w:rsid w:val="005E4EC3"/>
    <w:rsid w:val="005E4FEF"/>
    <w:rsid w:val="005E50D0"/>
    <w:rsid w:val="005E55C7"/>
    <w:rsid w:val="005E58D7"/>
    <w:rsid w:val="005E64B5"/>
    <w:rsid w:val="005E6BA7"/>
    <w:rsid w:val="005E7457"/>
    <w:rsid w:val="005E74D7"/>
    <w:rsid w:val="005E767B"/>
    <w:rsid w:val="005E785F"/>
    <w:rsid w:val="005E790B"/>
    <w:rsid w:val="005E7B20"/>
    <w:rsid w:val="005F0583"/>
    <w:rsid w:val="005F0903"/>
    <w:rsid w:val="005F092A"/>
    <w:rsid w:val="005F0A46"/>
    <w:rsid w:val="005F0C4C"/>
    <w:rsid w:val="005F1258"/>
    <w:rsid w:val="005F232C"/>
    <w:rsid w:val="005F2CE0"/>
    <w:rsid w:val="005F3117"/>
    <w:rsid w:val="005F3510"/>
    <w:rsid w:val="005F3D51"/>
    <w:rsid w:val="005F69DB"/>
    <w:rsid w:val="005F7544"/>
    <w:rsid w:val="005F7D28"/>
    <w:rsid w:val="005F7E92"/>
    <w:rsid w:val="00600824"/>
    <w:rsid w:val="00600F18"/>
    <w:rsid w:val="0060191C"/>
    <w:rsid w:val="00601BFA"/>
    <w:rsid w:val="006021F2"/>
    <w:rsid w:val="006022FE"/>
    <w:rsid w:val="006032E1"/>
    <w:rsid w:val="006033DF"/>
    <w:rsid w:val="00603ACF"/>
    <w:rsid w:val="00603D46"/>
    <w:rsid w:val="0060425E"/>
    <w:rsid w:val="0060469C"/>
    <w:rsid w:val="00604AC5"/>
    <w:rsid w:val="0060502A"/>
    <w:rsid w:val="006054D8"/>
    <w:rsid w:val="006055CC"/>
    <w:rsid w:val="006066D1"/>
    <w:rsid w:val="0060683F"/>
    <w:rsid w:val="0060684A"/>
    <w:rsid w:val="00606A7E"/>
    <w:rsid w:val="00607792"/>
    <w:rsid w:val="00607AF3"/>
    <w:rsid w:val="00607C65"/>
    <w:rsid w:val="00607D49"/>
    <w:rsid w:val="00610143"/>
    <w:rsid w:val="006101B1"/>
    <w:rsid w:val="0061063D"/>
    <w:rsid w:val="006107E5"/>
    <w:rsid w:val="00610C05"/>
    <w:rsid w:val="00610C2F"/>
    <w:rsid w:val="00611211"/>
    <w:rsid w:val="00611775"/>
    <w:rsid w:val="006118C4"/>
    <w:rsid w:val="00612526"/>
    <w:rsid w:val="00612FD7"/>
    <w:rsid w:val="006130C1"/>
    <w:rsid w:val="00613394"/>
    <w:rsid w:val="00613D1D"/>
    <w:rsid w:val="00613ECE"/>
    <w:rsid w:val="006149D8"/>
    <w:rsid w:val="00614AE8"/>
    <w:rsid w:val="00614C58"/>
    <w:rsid w:val="0061507B"/>
    <w:rsid w:val="00615165"/>
    <w:rsid w:val="0061539D"/>
    <w:rsid w:val="0061583B"/>
    <w:rsid w:val="00615B18"/>
    <w:rsid w:val="00616AA4"/>
    <w:rsid w:val="00616D80"/>
    <w:rsid w:val="006176B2"/>
    <w:rsid w:val="00617F73"/>
    <w:rsid w:val="0062130C"/>
    <w:rsid w:val="00621703"/>
    <w:rsid w:val="00621836"/>
    <w:rsid w:val="00621A7B"/>
    <w:rsid w:val="00621F58"/>
    <w:rsid w:val="00621F6B"/>
    <w:rsid w:val="00622325"/>
    <w:rsid w:val="00622348"/>
    <w:rsid w:val="006229A7"/>
    <w:rsid w:val="00622C9D"/>
    <w:rsid w:val="006231F0"/>
    <w:rsid w:val="00623C24"/>
    <w:rsid w:val="006247DD"/>
    <w:rsid w:val="00624907"/>
    <w:rsid w:val="00624DAF"/>
    <w:rsid w:val="00625F2E"/>
    <w:rsid w:val="00626100"/>
    <w:rsid w:val="00626476"/>
    <w:rsid w:val="006264C2"/>
    <w:rsid w:val="006264E1"/>
    <w:rsid w:val="006266BB"/>
    <w:rsid w:val="006269A0"/>
    <w:rsid w:val="006270D2"/>
    <w:rsid w:val="00627115"/>
    <w:rsid w:val="00627887"/>
    <w:rsid w:val="0063038A"/>
    <w:rsid w:val="0063097A"/>
    <w:rsid w:val="006309D4"/>
    <w:rsid w:val="00630CF8"/>
    <w:rsid w:val="006310D8"/>
    <w:rsid w:val="0063166A"/>
    <w:rsid w:val="00632934"/>
    <w:rsid w:val="00632FFC"/>
    <w:rsid w:val="00632FFF"/>
    <w:rsid w:val="006333E5"/>
    <w:rsid w:val="00633EC8"/>
    <w:rsid w:val="006343E4"/>
    <w:rsid w:val="006349FA"/>
    <w:rsid w:val="00635AFA"/>
    <w:rsid w:val="00635DDA"/>
    <w:rsid w:val="0063634C"/>
    <w:rsid w:val="00636A3F"/>
    <w:rsid w:val="00636AA4"/>
    <w:rsid w:val="0063733D"/>
    <w:rsid w:val="0063742B"/>
    <w:rsid w:val="006378A2"/>
    <w:rsid w:val="00637E6E"/>
    <w:rsid w:val="006402BD"/>
    <w:rsid w:val="00640767"/>
    <w:rsid w:val="006408F0"/>
    <w:rsid w:val="006410D6"/>
    <w:rsid w:val="006411A5"/>
    <w:rsid w:val="00641221"/>
    <w:rsid w:val="0064194B"/>
    <w:rsid w:val="006420BC"/>
    <w:rsid w:val="00642236"/>
    <w:rsid w:val="00642B45"/>
    <w:rsid w:val="006430B0"/>
    <w:rsid w:val="0064315F"/>
    <w:rsid w:val="00643279"/>
    <w:rsid w:val="0064371D"/>
    <w:rsid w:val="00644509"/>
    <w:rsid w:val="00644641"/>
    <w:rsid w:val="00645862"/>
    <w:rsid w:val="006458D8"/>
    <w:rsid w:val="00645BDE"/>
    <w:rsid w:val="00645E93"/>
    <w:rsid w:val="00645FCB"/>
    <w:rsid w:val="00646B77"/>
    <w:rsid w:val="0064745C"/>
    <w:rsid w:val="00647C07"/>
    <w:rsid w:val="0065097D"/>
    <w:rsid w:val="00650AC3"/>
    <w:rsid w:val="00650D06"/>
    <w:rsid w:val="00651EC1"/>
    <w:rsid w:val="0065221D"/>
    <w:rsid w:val="00652887"/>
    <w:rsid w:val="00652DCD"/>
    <w:rsid w:val="0065302B"/>
    <w:rsid w:val="0065309E"/>
    <w:rsid w:val="006531BF"/>
    <w:rsid w:val="00653B88"/>
    <w:rsid w:val="00654659"/>
    <w:rsid w:val="00654DBC"/>
    <w:rsid w:val="00654F1C"/>
    <w:rsid w:val="00655087"/>
    <w:rsid w:val="00655F4C"/>
    <w:rsid w:val="00656332"/>
    <w:rsid w:val="00656785"/>
    <w:rsid w:val="0065777B"/>
    <w:rsid w:val="00657C95"/>
    <w:rsid w:val="0066021A"/>
    <w:rsid w:val="00660233"/>
    <w:rsid w:val="0066053B"/>
    <w:rsid w:val="0066133B"/>
    <w:rsid w:val="00661780"/>
    <w:rsid w:val="00661A9D"/>
    <w:rsid w:val="00662259"/>
    <w:rsid w:val="006628C4"/>
    <w:rsid w:val="00662ADE"/>
    <w:rsid w:val="00662CD6"/>
    <w:rsid w:val="006631E4"/>
    <w:rsid w:val="00663221"/>
    <w:rsid w:val="00663D7F"/>
    <w:rsid w:val="00663D90"/>
    <w:rsid w:val="00663FED"/>
    <w:rsid w:val="006642D3"/>
    <w:rsid w:val="00665846"/>
    <w:rsid w:val="00666A21"/>
    <w:rsid w:val="006673BA"/>
    <w:rsid w:val="00667EA7"/>
    <w:rsid w:val="00667F99"/>
    <w:rsid w:val="00671095"/>
    <w:rsid w:val="006719DE"/>
    <w:rsid w:val="00671AD9"/>
    <w:rsid w:val="00672BDC"/>
    <w:rsid w:val="00673853"/>
    <w:rsid w:val="00673C97"/>
    <w:rsid w:val="0067421F"/>
    <w:rsid w:val="0067432E"/>
    <w:rsid w:val="00674566"/>
    <w:rsid w:val="006746B1"/>
    <w:rsid w:val="00674905"/>
    <w:rsid w:val="0067492E"/>
    <w:rsid w:val="00675143"/>
    <w:rsid w:val="00675529"/>
    <w:rsid w:val="00675649"/>
    <w:rsid w:val="00676070"/>
    <w:rsid w:val="00676CFB"/>
    <w:rsid w:val="00677638"/>
    <w:rsid w:val="006778A1"/>
    <w:rsid w:val="00677E7D"/>
    <w:rsid w:val="0068083D"/>
    <w:rsid w:val="006808E8"/>
    <w:rsid w:val="006809CF"/>
    <w:rsid w:val="006814B2"/>
    <w:rsid w:val="00681C33"/>
    <w:rsid w:val="00681FBE"/>
    <w:rsid w:val="00682C2E"/>
    <w:rsid w:val="00682FE2"/>
    <w:rsid w:val="00683261"/>
    <w:rsid w:val="006835F1"/>
    <w:rsid w:val="0068372B"/>
    <w:rsid w:val="00683BCE"/>
    <w:rsid w:val="00684284"/>
    <w:rsid w:val="00684579"/>
    <w:rsid w:val="0068463B"/>
    <w:rsid w:val="00685864"/>
    <w:rsid w:val="00685867"/>
    <w:rsid w:val="00686750"/>
    <w:rsid w:val="0068691E"/>
    <w:rsid w:val="00686CBD"/>
    <w:rsid w:val="00686CC5"/>
    <w:rsid w:val="0068700A"/>
    <w:rsid w:val="0068700B"/>
    <w:rsid w:val="006873F2"/>
    <w:rsid w:val="00687428"/>
    <w:rsid w:val="006877B5"/>
    <w:rsid w:val="0069042C"/>
    <w:rsid w:val="00690854"/>
    <w:rsid w:val="00691216"/>
    <w:rsid w:val="006912E7"/>
    <w:rsid w:val="00691825"/>
    <w:rsid w:val="00692852"/>
    <w:rsid w:val="00693168"/>
    <w:rsid w:val="006932A2"/>
    <w:rsid w:val="00694171"/>
    <w:rsid w:val="006943AD"/>
    <w:rsid w:val="00694422"/>
    <w:rsid w:val="0069468A"/>
    <w:rsid w:val="00695117"/>
    <w:rsid w:val="0069559D"/>
    <w:rsid w:val="00695634"/>
    <w:rsid w:val="00695D67"/>
    <w:rsid w:val="00696396"/>
    <w:rsid w:val="006965F3"/>
    <w:rsid w:val="00696B7E"/>
    <w:rsid w:val="00696F8C"/>
    <w:rsid w:val="0069700C"/>
    <w:rsid w:val="00697037"/>
    <w:rsid w:val="00697252"/>
    <w:rsid w:val="00697538"/>
    <w:rsid w:val="00697801"/>
    <w:rsid w:val="00697920"/>
    <w:rsid w:val="006A074F"/>
    <w:rsid w:val="006A0B1F"/>
    <w:rsid w:val="006A0C35"/>
    <w:rsid w:val="006A0DA7"/>
    <w:rsid w:val="006A1C94"/>
    <w:rsid w:val="006A21B1"/>
    <w:rsid w:val="006A24F6"/>
    <w:rsid w:val="006A2AEE"/>
    <w:rsid w:val="006A2D4F"/>
    <w:rsid w:val="006A3782"/>
    <w:rsid w:val="006A3C9C"/>
    <w:rsid w:val="006A4353"/>
    <w:rsid w:val="006A4374"/>
    <w:rsid w:val="006A51C2"/>
    <w:rsid w:val="006A5213"/>
    <w:rsid w:val="006A54E3"/>
    <w:rsid w:val="006A55D7"/>
    <w:rsid w:val="006A58F5"/>
    <w:rsid w:val="006A66C6"/>
    <w:rsid w:val="006A7AD1"/>
    <w:rsid w:val="006A7ADB"/>
    <w:rsid w:val="006A7DE3"/>
    <w:rsid w:val="006A7F84"/>
    <w:rsid w:val="006B011F"/>
    <w:rsid w:val="006B13A0"/>
    <w:rsid w:val="006B197F"/>
    <w:rsid w:val="006B20CA"/>
    <w:rsid w:val="006B2CD0"/>
    <w:rsid w:val="006B3265"/>
    <w:rsid w:val="006B33E5"/>
    <w:rsid w:val="006B3608"/>
    <w:rsid w:val="006B42BB"/>
    <w:rsid w:val="006B440B"/>
    <w:rsid w:val="006B460F"/>
    <w:rsid w:val="006B4BD4"/>
    <w:rsid w:val="006B500C"/>
    <w:rsid w:val="006B5189"/>
    <w:rsid w:val="006B53F3"/>
    <w:rsid w:val="006B5658"/>
    <w:rsid w:val="006B5CF2"/>
    <w:rsid w:val="006B5D80"/>
    <w:rsid w:val="006B6EF2"/>
    <w:rsid w:val="006B73A4"/>
    <w:rsid w:val="006C00AC"/>
    <w:rsid w:val="006C037E"/>
    <w:rsid w:val="006C09DE"/>
    <w:rsid w:val="006C1055"/>
    <w:rsid w:val="006C143C"/>
    <w:rsid w:val="006C14AC"/>
    <w:rsid w:val="006C17A9"/>
    <w:rsid w:val="006C25D8"/>
    <w:rsid w:val="006C2F5D"/>
    <w:rsid w:val="006C3820"/>
    <w:rsid w:val="006C3C0B"/>
    <w:rsid w:val="006C3E9D"/>
    <w:rsid w:val="006C44B9"/>
    <w:rsid w:val="006C4CB2"/>
    <w:rsid w:val="006C4DE4"/>
    <w:rsid w:val="006C4FA4"/>
    <w:rsid w:val="006C50AB"/>
    <w:rsid w:val="006C52CA"/>
    <w:rsid w:val="006C5874"/>
    <w:rsid w:val="006C597A"/>
    <w:rsid w:val="006C59CF"/>
    <w:rsid w:val="006C6552"/>
    <w:rsid w:val="006C67DC"/>
    <w:rsid w:val="006C6E19"/>
    <w:rsid w:val="006C7D91"/>
    <w:rsid w:val="006C7FED"/>
    <w:rsid w:val="006D087D"/>
    <w:rsid w:val="006D0B28"/>
    <w:rsid w:val="006D0C85"/>
    <w:rsid w:val="006D101D"/>
    <w:rsid w:val="006D1303"/>
    <w:rsid w:val="006D2076"/>
    <w:rsid w:val="006D2279"/>
    <w:rsid w:val="006D2316"/>
    <w:rsid w:val="006D28E5"/>
    <w:rsid w:val="006D2D03"/>
    <w:rsid w:val="006D2ED9"/>
    <w:rsid w:val="006D2F69"/>
    <w:rsid w:val="006D33F7"/>
    <w:rsid w:val="006D3618"/>
    <w:rsid w:val="006D4052"/>
    <w:rsid w:val="006D4229"/>
    <w:rsid w:val="006D425B"/>
    <w:rsid w:val="006D4B1B"/>
    <w:rsid w:val="006D56F0"/>
    <w:rsid w:val="006D5CA2"/>
    <w:rsid w:val="006D6E62"/>
    <w:rsid w:val="006D6F56"/>
    <w:rsid w:val="006D77A8"/>
    <w:rsid w:val="006D7D80"/>
    <w:rsid w:val="006E0548"/>
    <w:rsid w:val="006E077F"/>
    <w:rsid w:val="006E16A5"/>
    <w:rsid w:val="006E17AC"/>
    <w:rsid w:val="006E18EF"/>
    <w:rsid w:val="006E1BB5"/>
    <w:rsid w:val="006E24C6"/>
    <w:rsid w:val="006E328E"/>
    <w:rsid w:val="006E32F6"/>
    <w:rsid w:val="006E3318"/>
    <w:rsid w:val="006E3509"/>
    <w:rsid w:val="006E4762"/>
    <w:rsid w:val="006E4B81"/>
    <w:rsid w:val="006E577A"/>
    <w:rsid w:val="006E57FC"/>
    <w:rsid w:val="006E5C99"/>
    <w:rsid w:val="006E60D8"/>
    <w:rsid w:val="006E60E5"/>
    <w:rsid w:val="006E6CA6"/>
    <w:rsid w:val="006E6E90"/>
    <w:rsid w:val="006E6F19"/>
    <w:rsid w:val="006E7583"/>
    <w:rsid w:val="006E7EB2"/>
    <w:rsid w:val="006F0B83"/>
    <w:rsid w:val="006F3109"/>
    <w:rsid w:val="006F35D1"/>
    <w:rsid w:val="006F36CC"/>
    <w:rsid w:val="006F3C51"/>
    <w:rsid w:val="006F3D13"/>
    <w:rsid w:val="006F41C9"/>
    <w:rsid w:val="006F47A4"/>
    <w:rsid w:val="006F50C6"/>
    <w:rsid w:val="006F6090"/>
    <w:rsid w:val="0070171A"/>
    <w:rsid w:val="007017E5"/>
    <w:rsid w:val="00701836"/>
    <w:rsid w:val="00701DAA"/>
    <w:rsid w:val="00701F70"/>
    <w:rsid w:val="00702650"/>
    <w:rsid w:val="007029CF"/>
    <w:rsid w:val="00702D66"/>
    <w:rsid w:val="007030E6"/>
    <w:rsid w:val="00703174"/>
    <w:rsid w:val="00703BB0"/>
    <w:rsid w:val="00703DEC"/>
    <w:rsid w:val="007041D5"/>
    <w:rsid w:val="0070571A"/>
    <w:rsid w:val="00706103"/>
    <w:rsid w:val="007062E3"/>
    <w:rsid w:val="0070635B"/>
    <w:rsid w:val="00706936"/>
    <w:rsid w:val="00706C17"/>
    <w:rsid w:val="0070769C"/>
    <w:rsid w:val="00707A57"/>
    <w:rsid w:val="00707CA3"/>
    <w:rsid w:val="00710286"/>
    <w:rsid w:val="0071100A"/>
    <w:rsid w:val="00714991"/>
    <w:rsid w:val="007149EE"/>
    <w:rsid w:val="00714D6E"/>
    <w:rsid w:val="00714F3F"/>
    <w:rsid w:val="00715461"/>
    <w:rsid w:val="00715914"/>
    <w:rsid w:val="007163D1"/>
    <w:rsid w:val="00716AAF"/>
    <w:rsid w:val="00716CC2"/>
    <w:rsid w:val="00716F9D"/>
    <w:rsid w:val="00717442"/>
    <w:rsid w:val="0071744C"/>
    <w:rsid w:val="0071759D"/>
    <w:rsid w:val="0071784A"/>
    <w:rsid w:val="007178D3"/>
    <w:rsid w:val="0072011F"/>
    <w:rsid w:val="007201EE"/>
    <w:rsid w:val="00720501"/>
    <w:rsid w:val="0072079B"/>
    <w:rsid w:val="0072091D"/>
    <w:rsid w:val="00721174"/>
    <w:rsid w:val="00721635"/>
    <w:rsid w:val="007216AA"/>
    <w:rsid w:val="00721C89"/>
    <w:rsid w:val="00721DB1"/>
    <w:rsid w:val="00722184"/>
    <w:rsid w:val="007229D7"/>
    <w:rsid w:val="007233E2"/>
    <w:rsid w:val="0072347D"/>
    <w:rsid w:val="0072401B"/>
    <w:rsid w:val="00724474"/>
    <w:rsid w:val="007247F3"/>
    <w:rsid w:val="00725A60"/>
    <w:rsid w:val="00725F3C"/>
    <w:rsid w:val="00726209"/>
    <w:rsid w:val="007265D1"/>
    <w:rsid w:val="0072687B"/>
    <w:rsid w:val="007269A0"/>
    <w:rsid w:val="00726D6E"/>
    <w:rsid w:val="00730520"/>
    <w:rsid w:val="00730B6C"/>
    <w:rsid w:val="00730EDD"/>
    <w:rsid w:val="00732905"/>
    <w:rsid w:val="00732AD3"/>
    <w:rsid w:val="00733377"/>
    <w:rsid w:val="00733B1C"/>
    <w:rsid w:val="007341C4"/>
    <w:rsid w:val="007343A7"/>
    <w:rsid w:val="00734457"/>
    <w:rsid w:val="00734B3E"/>
    <w:rsid w:val="00734C7C"/>
    <w:rsid w:val="00735F2C"/>
    <w:rsid w:val="00736333"/>
    <w:rsid w:val="007363F6"/>
    <w:rsid w:val="007368FD"/>
    <w:rsid w:val="00736A74"/>
    <w:rsid w:val="00736B19"/>
    <w:rsid w:val="00736D12"/>
    <w:rsid w:val="00736D2D"/>
    <w:rsid w:val="00736FD6"/>
    <w:rsid w:val="0073714D"/>
    <w:rsid w:val="007375B3"/>
    <w:rsid w:val="00737F17"/>
    <w:rsid w:val="007409CC"/>
    <w:rsid w:val="00740A78"/>
    <w:rsid w:val="00740B42"/>
    <w:rsid w:val="0074264B"/>
    <w:rsid w:val="0074327C"/>
    <w:rsid w:val="00744011"/>
    <w:rsid w:val="0074415C"/>
    <w:rsid w:val="00744464"/>
    <w:rsid w:val="007446CD"/>
    <w:rsid w:val="00744773"/>
    <w:rsid w:val="007449AA"/>
    <w:rsid w:val="00744AF3"/>
    <w:rsid w:val="00744BD7"/>
    <w:rsid w:val="00745D97"/>
    <w:rsid w:val="00746790"/>
    <w:rsid w:val="0074696F"/>
    <w:rsid w:val="00746D88"/>
    <w:rsid w:val="00746DFC"/>
    <w:rsid w:val="00747BD5"/>
    <w:rsid w:val="00747E74"/>
    <w:rsid w:val="0075029C"/>
    <w:rsid w:val="00750965"/>
    <w:rsid w:val="00750C3D"/>
    <w:rsid w:val="007512D0"/>
    <w:rsid w:val="00751AF6"/>
    <w:rsid w:val="0075223F"/>
    <w:rsid w:val="007525C4"/>
    <w:rsid w:val="00752B38"/>
    <w:rsid w:val="00752DCE"/>
    <w:rsid w:val="007530A1"/>
    <w:rsid w:val="00753727"/>
    <w:rsid w:val="00754315"/>
    <w:rsid w:val="00754410"/>
    <w:rsid w:val="00755189"/>
    <w:rsid w:val="00755404"/>
    <w:rsid w:val="00755676"/>
    <w:rsid w:val="00756032"/>
    <w:rsid w:val="0075629F"/>
    <w:rsid w:val="007564E7"/>
    <w:rsid w:val="00756CFF"/>
    <w:rsid w:val="00756E9B"/>
    <w:rsid w:val="00757D9B"/>
    <w:rsid w:val="007603C6"/>
    <w:rsid w:val="00760E65"/>
    <w:rsid w:val="007612BC"/>
    <w:rsid w:val="00761348"/>
    <w:rsid w:val="00761653"/>
    <w:rsid w:val="00761706"/>
    <w:rsid w:val="0076364A"/>
    <w:rsid w:val="007638A7"/>
    <w:rsid w:val="00763B07"/>
    <w:rsid w:val="00763D41"/>
    <w:rsid w:val="007667A1"/>
    <w:rsid w:val="00766C3D"/>
    <w:rsid w:val="00766CD4"/>
    <w:rsid w:val="00767034"/>
    <w:rsid w:val="0076709F"/>
    <w:rsid w:val="00767C8E"/>
    <w:rsid w:val="00767E5E"/>
    <w:rsid w:val="00770464"/>
    <w:rsid w:val="0077079D"/>
    <w:rsid w:val="0077147D"/>
    <w:rsid w:val="0077221B"/>
    <w:rsid w:val="00772DCC"/>
    <w:rsid w:val="00773405"/>
    <w:rsid w:val="00773DF5"/>
    <w:rsid w:val="00774DBD"/>
    <w:rsid w:val="00774F08"/>
    <w:rsid w:val="00776081"/>
    <w:rsid w:val="00777056"/>
    <w:rsid w:val="0077709C"/>
    <w:rsid w:val="007812F3"/>
    <w:rsid w:val="007814A1"/>
    <w:rsid w:val="00781689"/>
    <w:rsid w:val="00781C09"/>
    <w:rsid w:val="00781C52"/>
    <w:rsid w:val="00781D52"/>
    <w:rsid w:val="00783317"/>
    <w:rsid w:val="00783463"/>
    <w:rsid w:val="007837CB"/>
    <w:rsid w:val="0078419B"/>
    <w:rsid w:val="00784360"/>
    <w:rsid w:val="00784762"/>
    <w:rsid w:val="00784C7F"/>
    <w:rsid w:val="00784EE4"/>
    <w:rsid w:val="0078577E"/>
    <w:rsid w:val="00785DD4"/>
    <w:rsid w:val="00786960"/>
    <w:rsid w:val="00786C6C"/>
    <w:rsid w:val="00786EA2"/>
    <w:rsid w:val="00787B7D"/>
    <w:rsid w:val="00790072"/>
    <w:rsid w:val="00790A77"/>
    <w:rsid w:val="00790DBE"/>
    <w:rsid w:val="00790F09"/>
    <w:rsid w:val="0079169B"/>
    <w:rsid w:val="00791C86"/>
    <w:rsid w:val="0079245B"/>
    <w:rsid w:val="00792569"/>
    <w:rsid w:val="00792DFC"/>
    <w:rsid w:val="00792E7E"/>
    <w:rsid w:val="00793554"/>
    <w:rsid w:val="007936E5"/>
    <w:rsid w:val="00793961"/>
    <w:rsid w:val="00793A96"/>
    <w:rsid w:val="00793C3F"/>
    <w:rsid w:val="00793E22"/>
    <w:rsid w:val="00795A8A"/>
    <w:rsid w:val="00795BF0"/>
    <w:rsid w:val="00797D0A"/>
    <w:rsid w:val="007A0447"/>
    <w:rsid w:val="007A0AFC"/>
    <w:rsid w:val="007A0FF4"/>
    <w:rsid w:val="007A11BB"/>
    <w:rsid w:val="007A1347"/>
    <w:rsid w:val="007A15FD"/>
    <w:rsid w:val="007A1805"/>
    <w:rsid w:val="007A2380"/>
    <w:rsid w:val="007A29C5"/>
    <w:rsid w:val="007A2C08"/>
    <w:rsid w:val="007A38E7"/>
    <w:rsid w:val="007A3954"/>
    <w:rsid w:val="007A41CA"/>
    <w:rsid w:val="007A4B5D"/>
    <w:rsid w:val="007A57FC"/>
    <w:rsid w:val="007A6535"/>
    <w:rsid w:val="007A6755"/>
    <w:rsid w:val="007B0008"/>
    <w:rsid w:val="007B0185"/>
    <w:rsid w:val="007B0A56"/>
    <w:rsid w:val="007B0B44"/>
    <w:rsid w:val="007B11CE"/>
    <w:rsid w:val="007B180D"/>
    <w:rsid w:val="007B18DC"/>
    <w:rsid w:val="007B2B00"/>
    <w:rsid w:val="007B2C98"/>
    <w:rsid w:val="007B2CCE"/>
    <w:rsid w:val="007B3A28"/>
    <w:rsid w:val="007B43A4"/>
    <w:rsid w:val="007B4B9B"/>
    <w:rsid w:val="007B52D1"/>
    <w:rsid w:val="007B539D"/>
    <w:rsid w:val="007B60BF"/>
    <w:rsid w:val="007B6653"/>
    <w:rsid w:val="007B67CF"/>
    <w:rsid w:val="007B6F58"/>
    <w:rsid w:val="007B7493"/>
    <w:rsid w:val="007B7869"/>
    <w:rsid w:val="007B78A2"/>
    <w:rsid w:val="007B7D61"/>
    <w:rsid w:val="007B7E1F"/>
    <w:rsid w:val="007C0675"/>
    <w:rsid w:val="007C1584"/>
    <w:rsid w:val="007C28CC"/>
    <w:rsid w:val="007C2D49"/>
    <w:rsid w:val="007C2EB7"/>
    <w:rsid w:val="007C30EB"/>
    <w:rsid w:val="007C3129"/>
    <w:rsid w:val="007C368A"/>
    <w:rsid w:val="007C393D"/>
    <w:rsid w:val="007C39F7"/>
    <w:rsid w:val="007C425D"/>
    <w:rsid w:val="007C431E"/>
    <w:rsid w:val="007C43CC"/>
    <w:rsid w:val="007C5EB1"/>
    <w:rsid w:val="007C6E23"/>
    <w:rsid w:val="007C72F7"/>
    <w:rsid w:val="007C7314"/>
    <w:rsid w:val="007C7512"/>
    <w:rsid w:val="007C76F2"/>
    <w:rsid w:val="007C7DFC"/>
    <w:rsid w:val="007C7E77"/>
    <w:rsid w:val="007C7FAB"/>
    <w:rsid w:val="007D02B5"/>
    <w:rsid w:val="007D0D35"/>
    <w:rsid w:val="007D134B"/>
    <w:rsid w:val="007D21AD"/>
    <w:rsid w:val="007D2606"/>
    <w:rsid w:val="007D3265"/>
    <w:rsid w:val="007D40E6"/>
    <w:rsid w:val="007D4D52"/>
    <w:rsid w:val="007D511E"/>
    <w:rsid w:val="007D5156"/>
    <w:rsid w:val="007D5F5C"/>
    <w:rsid w:val="007D6401"/>
    <w:rsid w:val="007D6475"/>
    <w:rsid w:val="007D6B3E"/>
    <w:rsid w:val="007D6F67"/>
    <w:rsid w:val="007D73A0"/>
    <w:rsid w:val="007D76D3"/>
    <w:rsid w:val="007D7D7C"/>
    <w:rsid w:val="007D7ECD"/>
    <w:rsid w:val="007E118C"/>
    <w:rsid w:val="007E1252"/>
    <w:rsid w:val="007E12E5"/>
    <w:rsid w:val="007E179F"/>
    <w:rsid w:val="007E191F"/>
    <w:rsid w:val="007E1C66"/>
    <w:rsid w:val="007E1D17"/>
    <w:rsid w:val="007E242B"/>
    <w:rsid w:val="007E250D"/>
    <w:rsid w:val="007E25C6"/>
    <w:rsid w:val="007E263B"/>
    <w:rsid w:val="007E316D"/>
    <w:rsid w:val="007E3C59"/>
    <w:rsid w:val="007E3E81"/>
    <w:rsid w:val="007E3F1E"/>
    <w:rsid w:val="007E43C0"/>
    <w:rsid w:val="007E4677"/>
    <w:rsid w:val="007E47AF"/>
    <w:rsid w:val="007E500F"/>
    <w:rsid w:val="007E5053"/>
    <w:rsid w:val="007E52C3"/>
    <w:rsid w:val="007E545A"/>
    <w:rsid w:val="007E5670"/>
    <w:rsid w:val="007E6643"/>
    <w:rsid w:val="007E6AE4"/>
    <w:rsid w:val="007E70AC"/>
    <w:rsid w:val="007E735C"/>
    <w:rsid w:val="007E75BA"/>
    <w:rsid w:val="007E7A50"/>
    <w:rsid w:val="007E7A85"/>
    <w:rsid w:val="007E7C03"/>
    <w:rsid w:val="007E7C8F"/>
    <w:rsid w:val="007F0197"/>
    <w:rsid w:val="007F0281"/>
    <w:rsid w:val="007F0698"/>
    <w:rsid w:val="007F09E2"/>
    <w:rsid w:val="007F17CA"/>
    <w:rsid w:val="007F1923"/>
    <w:rsid w:val="007F1FB0"/>
    <w:rsid w:val="007F228F"/>
    <w:rsid w:val="007F263B"/>
    <w:rsid w:val="007F2692"/>
    <w:rsid w:val="007F2DC8"/>
    <w:rsid w:val="007F2FBE"/>
    <w:rsid w:val="007F3670"/>
    <w:rsid w:val="007F3887"/>
    <w:rsid w:val="007F4110"/>
    <w:rsid w:val="007F449D"/>
    <w:rsid w:val="007F5437"/>
    <w:rsid w:val="007F599E"/>
    <w:rsid w:val="007F5BE2"/>
    <w:rsid w:val="007F753B"/>
    <w:rsid w:val="007F7723"/>
    <w:rsid w:val="007F7B39"/>
    <w:rsid w:val="0080057F"/>
    <w:rsid w:val="008005B3"/>
    <w:rsid w:val="00800C75"/>
    <w:rsid w:val="00800C7C"/>
    <w:rsid w:val="00801A8B"/>
    <w:rsid w:val="00801DF1"/>
    <w:rsid w:val="008023D5"/>
    <w:rsid w:val="0080262B"/>
    <w:rsid w:val="00802691"/>
    <w:rsid w:val="0080292E"/>
    <w:rsid w:val="00802B22"/>
    <w:rsid w:val="00802DC7"/>
    <w:rsid w:val="008030E0"/>
    <w:rsid w:val="0080381D"/>
    <w:rsid w:val="00803980"/>
    <w:rsid w:val="00803B76"/>
    <w:rsid w:val="00803BBF"/>
    <w:rsid w:val="00803C60"/>
    <w:rsid w:val="00803E34"/>
    <w:rsid w:val="008045A7"/>
    <w:rsid w:val="00804F2A"/>
    <w:rsid w:val="008053CA"/>
    <w:rsid w:val="00805426"/>
    <w:rsid w:val="008055EE"/>
    <w:rsid w:val="00805EA5"/>
    <w:rsid w:val="008061A1"/>
    <w:rsid w:val="008067E4"/>
    <w:rsid w:val="00806F80"/>
    <w:rsid w:val="008101F6"/>
    <w:rsid w:val="008103A5"/>
    <w:rsid w:val="00810D0F"/>
    <w:rsid w:val="00810FB7"/>
    <w:rsid w:val="008111C0"/>
    <w:rsid w:val="00811217"/>
    <w:rsid w:val="008119B7"/>
    <w:rsid w:val="00811D16"/>
    <w:rsid w:val="0081250B"/>
    <w:rsid w:val="008125EE"/>
    <w:rsid w:val="0081278F"/>
    <w:rsid w:val="00813AC9"/>
    <w:rsid w:val="008143F2"/>
    <w:rsid w:val="00814969"/>
    <w:rsid w:val="00814973"/>
    <w:rsid w:val="00814B4D"/>
    <w:rsid w:val="00814E34"/>
    <w:rsid w:val="0081552E"/>
    <w:rsid w:val="008155CB"/>
    <w:rsid w:val="008156EB"/>
    <w:rsid w:val="008158EE"/>
    <w:rsid w:val="00815E4A"/>
    <w:rsid w:val="0081603E"/>
    <w:rsid w:val="0081682F"/>
    <w:rsid w:val="00816857"/>
    <w:rsid w:val="00816CA9"/>
    <w:rsid w:val="00816DA6"/>
    <w:rsid w:val="00816EB3"/>
    <w:rsid w:val="0082229A"/>
    <w:rsid w:val="008224E5"/>
    <w:rsid w:val="00822B0B"/>
    <w:rsid w:val="008232E4"/>
    <w:rsid w:val="00823415"/>
    <w:rsid w:val="00823588"/>
    <w:rsid w:val="00823B8C"/>
    <w:rsid w:val="00824487"/>
    <w:rsid w:val="008244E0"/>
    <w:rsid w:val="00824EEA"/>
    <w:rsid w:val="00824F44"/>
    <w:rsid w:val="00825131"/>
    <w:rsid w:val="008252B3"/>
    <w:rsid w:val="00826339"/>
    <w:rsid w:val="00826661"/>
    <w:rsid w:val="00826BBE"/>
    <w:rsid w:val="008275B5"/>
    <w:rsid w:val="008277BB"/>
    <w:rsid w:val="00830662"/>
    <w:rsid w:val="008306D6"/>
    <w:rsid w:val="008309C9"/>
    <w:rsid w:val="008312D6"/>
    <w:rsid w:val="00831387"/>
    <w:rsid w:val="0083195F"/>
    <w:rsid w:val="00831D40"/>
    <w:rsid w:val="0083229B"/>
    <w:rsid w:val="00832530"/>
    <w:rsid w:val="008328CE"/>
    <w:rsid w:val="008340DA"/>
    <w:rsid w:val="0083491C"/>
    <w:rsid w:val="008349BD"/>
    <w:rsid w:val="00834DB4"/>
    <w:rsid w:val="00834DFD"/>
    <w:rsid w:val="008367A7"/>
    <w:rsid w:val="00836E45"/>
    <w:rsid w:val="00837B94"/>
    <w:rsid w:val="00837BC3"/>
    <w:rsid w:val="008409C0"/>
    <w:rsid w:val="008409CC"/>
    <w:rsid w:val="00840C66"/>
    <w:rsid w:val="008415A3"/>
    <w:rsid w:val="008417F4"/>
    <w:rsid w:val="008418DB"/>
    <w:rsid w:val="008418F1"/>
    <w:rsid w:val="00841ACF"/>
    <w:rsid w:val="00841E62"/>
    <w:rsid w:val="00841F32"/>
    <w:rsid w:val="008420BA"/>
    <w:rsid w:val="00843054"/>
    <w:rsid w:val="008434A1"/>
    <w:rsid w:val="00843790"/>
    <w:rsid w:val="008444D2"/>
    <w:rsid w:val="00844A58"/>
    <w:rsid w:val="00844FAF"/>
    <w:rsid w:val="00845174"/>
    <w:rsid w:val="008452CC"/>
    <w:rsid w:val="00845519"/>
    <w:rsid w:val="00845D81"/>
    <w:rsid w:val="00846073"/>
    <w:rsid w:val="00846BF3"/>
    <w:rsid w:val="008471DD"/>
    <w:rsid w:val="0084766E"/>
    <w:rsid w:val="00847D5B"/>
    <w:rsid w:val="00850027"/>
    <w:rsid w:val="0085180E"/>
    <w:rsid w:val="008519C2"/>
    <w:rsid w:val="00851EA5"/>
    <w:rsid w:val="00852054"/>
    <w:rsid w:val="00852591"/>
    <w:rsid w:val="0085370A"/>
    <w:rsid w:val="00853CDD"/>
    <w:rsid w:val="00853E67"/>
    <w:rsid w:val="00853EC9"/>
    <w:rsid w:val="008543B5"/>
    <w:rsid w:val="00855965"/>
    <w:rsid w:val="00856761"/>
    <w:rsid w:val="00856B49"/>
    <w:rsid w:val="00856C8B"/>
    <w:rsid w:val="00857347"/>
    <w:rsid w:val="008573D5"/>
    <w:rsid w:val="008575C7"/>
    <w:rsid w:val="008612A7"/>
    <w:rsid w:val="008612F1"/>
    <w:rsid w:val="008614DA"/>
    <w:rsid w:val="00861703"/>
    <w:rsid w:val="00861E9D"/>
    <w:rsid w:val="00861F78"/>
    <w:rsid w:val="00862219"/>
    <w:rsid w:val="008624A6"/>
    <w:rsid w:val="008625BD"/>
    <w:rsid w:val="0086262E"/>
    <w:rsid w:val="00862847"/>
    <w:rsid w:val="00863A19"/>
    <w:rsid w:val="008640E5"/>
    <w:rsid w:val="00864752"/>
    <w:rsid w:val="00864804"/>
    <w:rsid w:val="00864923"/>
    <w:rsid w:val="00864A1D"/>
    <w:rsid w:val="00864B02"/>
    <w:rsid w:val="00865499"/>
    <w:rsid w:val="00865C22"/>
    <w:rsid w:val="008660EF"/>
    <w:rsid w:val="008664C2"/>
    <w:rsid w:val="0086686D"/>
    <w:rsid w:val="00866980"/>
    <w:rsid w:val="008670AA"/>
    <w:rsid w:val="008671B4"/>
    <w:rsid w:val="0086721C"/>
    <w:rsid w:val="00867924"/>
    <w:rsid w:val="0087018E"/>
    <w:rsid w:val="00870549"/>
    <w:rsid w:val="00870E00"/>
    <w:rsid w:val="00870F23"/>
    <w:rsid w:val="008713BA"/>
    <w:rsid w:val="00871C79"/>
    <w:rsid w:val="0087261F"/>
    <w:rsid w:val="008734CF"/>
    <w:rsid w:val="008735E3"/>
    <w:rsid w:val="00873748"/>
    <w:rsid w:val="00874606"/>
    <w:rsid w:val="00874A84"/>
    <w:rsid w:val="0087506B"/>
    <w:rsid w:val="008777D3"/>
    <w:rsid w:val="00880E79"/>
    <w:rsid w:val="0088120C"/>
    <w:rsid w:val="0088128C"/>
    <w:rsid w:val="00881661"/>
    <w:rsid w:val="00881EB9"/>
    <w:rsid w:val="0088253F"/>
    <w:rsid w:val="00882DCE"/>
    <w:rsid w:val="0088341C"/>
    <w:rsid w:val="00883B03"/>
    <w:rsid w:val="00883D34"/>
    <w:rsid w:val="00883E17"/>
    <w:rsid w:val="00884198"/>
    <w:rsid w:val="0088505F"/>
    <w:rsid w:val="0088519A"/>
    <w:rsid w:val="00885304"/>
    <w:rsid w:val="00885AE8"/>
    <w:rsid w:val="00885BF9"/>
    <w:rsid w:val="00886003"/>
    <w:rsid w:val="0088770C"/>
    <w:rsid w:val="00887BDC"/>
    <w:rsid w:val="00890C8F"/>
    <w:rsid w:val="00891BCA"/>
    <w:rsid w:val="00891E45"/>
    <w:rsid w:val="00891F22"/>
    <w:rsid w:val="00893F1A"/>
    <w:rsid w:val="008942B0"/>
    <w:rsid w:val="00894D12"/>
    <w:rsid w:val="00894D2A"/>
    <w:rsid w:val="00894E26"/>
    <w:rsid w:val="00895304"/>
    <w:rsid w:val="008959E2"/>
    <w:rsid w:val="00895D2A"/>
    <w:rsid w:val="00895E4C"/>
    <w:rsid w:val="00896402"/>
    <w:rsid w:val="00896C4C"/>
    <w:rsid w:val="008971A0"/>
    <w:rsid w:val="008977E8"/>
    <w:rsid w:val="00897C12"/>
    <w:rsid w:val="00897EAC"/>
    <w:rsid w:val="008A06BD"/>
    <w:rsid w:val="008A0A7E"/>
    <w:rsid w:val="008A0CCF"/>
    <w:rsid w:val="008A1923"/>
    <w:rsid w:val="008A1FB4"/>
    <w:rsid w:val="008A20CD"/>
    <w:rsid w:val="008A26D8"/>
    <w:rsid w:val="008A29A7"/>
    <w:rsid w:val="008A2BBA"/>
    <w:rsid w:val="008A3002"/>
    <w:rsid w:val="008A37CD"/>
    <w:rsid w:val="008A4A8C"/>
    <w:rsid w:val="008A52C9"/>
    <w:rsid w:val="008A5B8F"/>
    <w:rsid w:val="008A5EC4"/>
    <w:rsid w:val="008A62D8"/>
    <w:rsid w:val="008A651E"/>
    <w:rsid w:val="008A6BC6"/>
    <w:rsid w:val="008A6BDF"/>
    <w:rsid w:val="008A6D55"/>
    <w:rsid w:val="008A716B"/>
    <w:rsid w:val="008A7A2A"/>
    <w:rsid w:val="008A7BC1"/>
    <w:rsid w:val="008B0789"/>
    <w:rsid w:val="008B1851"/>
    <w:rsid w:val="008B25CD"/>
    <w:rsid w:val="008B2ACC"/>
    <w:rsid w:val="008B2B9D"/>
    <w:rsid w:val="008B2D6A"/>
    <w:rsid w:val="008B2E41"/>
    <w:rsid w:val="008B2E9A"/>
    <w:rsid w:val="008B333A"/>
    <w:rsid w:val="008B3BF1"/>
    <w:rsid w:val="008B4187"/>
    <w:rsid w:val="008B4674"/>
    <w:rsid w:val="008B475E"/>
    <w:rsid w:val="008B4C62"/>
    <w:rsid w:val="008B5B4F"/>
    <w:rsid w:val="008B5CD4"/>
    <w:rsid w:val="008B7158"/>
    <w:rsid w:val="008B74FC"/>
    <w:rsid w:val="008B7986"/>
    <w:rsid w:val="008B7AAF"/>
    <w:rsid w:val="008C066B"/>
    <w:rsid w:val="008C0E13"/>
    <w:rsid w:val="008C1669"/>
    <w:rsid w:val="008C1A00"/>
    <w:rsid w:val="008C2BDC"/>
    <w:rsid w:val="008C2C08"/>
    <w:rsid w:val="008C2CAB"/>
    <w:rsid w:val="008C2D3A"/>
    <w:rsid w:val="008C3891"/>
    <w:rsid w:val="008C3984"/>
    <w:rsid w:val="008C3BFB"/>
    <w:rsid w:val="008C3C00"/>
    <w:rsid w:val="008C3CC7"/>
    <w:rsid w:val="008C3D01"/>
    <w:rsid w:val="008C44A2"/>
    <w:rsid w:val="008C46CE"/>
    <w:rsid w:val="008C4B4F"/>
    <w:rsid w:val="008C4C5B"/>
    <w:rsid w:val="008C5A60"/>
    <w:rsid w:val="008C5C26"/>
    <w:rsid w:val="008C5F8D"/>
    <w:rsid w:val="008C6642"/>
    <w:rsid w:val="008C6675"/>
    <w:rsid w:val="008C79F5"/>
    <w:rsid w:val="008C7D9E"/>
    <w:rsid w:val="008C7FD0"/>
    <w:rsid w:val="008D0B05"/>
    <w:rsid w:val="008D1AA9"/>
    <w:rsid w:val="008D1D63"/>
    <w:rsid w:val="008D2721"/>
    <w:rsid w:val="008D2AA2"/>
    <w:rsid w:val="008D2F33"/>
    <w:rsid w:val="008D3129"/>
    <w:rsid w:val="008D3490"/>
    <w:rsid w:val="008D3D46"/>
    <w:rsid w:val="008D3FA8"/>
    <w:rsid w:val="008D40BB"/>
    <w:rsid w:val="008D448D"/>
    <w:rsid w:val="008D48DD"/>
    <w:rsid w:val="008D493C"/>
    <w:rsid w:val="008D4C06"/>
    <w:rsid w:val="008D5699"/>
    <w:rsid w:val="008D5B12"/>
    <w:rsid w:val="008D5D74"/>
    <w:rsid w:val="008D5E3B"/>
    <w:rsid w:val="008D6198"/>
    <w:rsid w:val="008D6944"/>
    <w:rsid w:val="008D6DED"/>
    <w:rsid w:val="008D71AD"/>
    <w:rsid w:val="008D7309"/>
    <w:rsid w:val="008E00F6"/>
    <w:rsid w:val="008E01D9"/>
    <w:rsid w:val="008E077E"/>
    <w:rsid w:val="008E0AA2"/>
    <w:rsid w:val="008E114F"/>
    <w:rsid w:val="008E146A"/>
    <w:rsid w:val="008E1B6C"/>
    <w:rsid w:val="008E2523"/>
    <w:rsid w:val="008E2A95"/>
    <w:rsid w:val="008E5976"/>
    <w:rsid w:val="008E6FD9"/>
    <w:rsid w:val="008E7A56"/>
    <w:rsid w:val="008E7C63"/>
    <w:rsid w:val="008F02CD"/>
    <w:rsid w:val="008F06A5"/>
    <w:rsid w:val="008F08DE"/>
    <w:rsid w:val="008F1057"/>
    <w:rsid w:val="008F1094"/>
    <w:rsid w:val="008F11AC"/>
    <w:rsid w:val="008F1703"/>
    <w:rsid w:val="008F19AF"/>
    <w:rsid w:val="008F1A68"/>
    <w:rsid w:val="008F1D65"/>
    <w:rsid w:val="008F26F4"/>
    <w:rsid w:val="008F29FD"/>
    <w:rsid w:val="008F2D68"/>
    <w:rsid w:val="008F2DEE"/>
    <w:rsid w:val="008F33F4"/>
    <w:rsid w:val="008F33FE"/>
    <w:rsid w:val="008F3A92"/>
    <w:rsid w:val="008F4260"/>
    <w:rsid w:val="008F45EA"/>
    <w:rsid w:val="008F465D"/>
    <w:rsid w:val="008F49AE"/>
    <w:rsid w:val="008F5FEA"/>
    <w:rsid w:val="008F71EA"/>
    <w:rsid w:val="008F754B"/>
    <w:rsid w:val="009001CF"/>
    <w:rsid w:val="009004A5"/>
    <w:rsid w:val="00900624"/>
    <w:rsid w:val="00900F5C"/>
    <w:rsid w:val="00901648"/>
    <w:rsid w:val="009020F0"/>
    <w:rsid w:val="0090278A"/>
    <w:rsid w:val="009029A5"/>
    <w:rsid w:val="009029A8"/>
    <w:rsid w:val="00902C5A"/>
    <w:rsid w:val="00903664"/>
    <w:rsid w:val="00903F07"/>
    <w:rsid w:val="00903FD4"/>
    <w:rsid w:val="00904149"/>
    <w:rsid w:val="00904CFA"/>
    <w:rsid w:val="00904EF1"/>
    <w:rsid w:val="00904F63"/>
    <w:rsid w:val="00905184"/>
    <w:rsid w:val="00905872"/>
    <w:rsid w:val="00906892"/>
    <w:rsid w:val="00906D3C"/>
    <w:rsid w:val="00907387"/>
    <w:rsid w:val="0090769F"/>
    <w:rsid w:val="00907E27"/>
    <w:rsid w:val="00910060"/>
    <w:rsid w:val="0091035E"/>
    <w:rsid w:val="00910A12"/>
    <w:rsid w:val="00910AE4"/>
    <w:rsid w:val="00910D20"/>
    <w:rsid w:val="0091130B"/>
    <w:rsid w:val="00911AF9"/>
    <w:rsid w:val="00912429"/>
    <w:rsid w:val="00912438"/>
    <w:rsid w:val="009125DE"/>
    <w:rsid w:val="00912F7D"/>
    <w:rsid w:val="0091367C"/>
    <w:rsid w:val="009136F9"/>
    <w:rsid w:val="009143B4"/>
    <w:rsid w:val="00914CC6"/>
    <w:rsid w:val="00915CF1"/>
    <w:rsid w:val="00915DEF"/>
    <w:rsid w:val="00916274"/>
    <w:rsid w:val="00916762"/>
    <w:rsid w:val="009175C5"/>
    <w:rsid w:val="00917AB1"/>
    <w:rsid w:val="0092012F"/>
    <w:rsid w:val="0092016B"/>
    <w:rsid w:val="00920228"/>
    <w:rsid w:val="00920374"/>
    <w:rsid w:val="0092037C"/>
    <w:rsid w:val="0092066C"/>
    <w:rsid w:val="0092078E"/>
    <w:rsid w:val="00920B63"/>
    <w:rsid w:val="00921161"/>
    <w:rsid w:val="00922294"/>
    <w:rsid w:val="00922671"/>
    <w:rsid w:val="00922B6B"/>
    <w:rsid w:val="00922F31"/>
    <w:rsid w:val="00922F79"/>
    <w:rsid w:val="00923D04"/>
    <w:rsid w:val="00924154"/>
    <w:rsid w:val="00924749"/>
    <w:rsid w:val="0092481C"/>
    <w:rsid w:val="00924D2A"/>
    <w:rsid w:val="0092599A"/>
    <w:rsid w:val="00926435"/>
    <w:rsid w:val="00927868"/>
    <w:rsid w:val="00927DD7"/>
    <w:rsid w:val="009302E0"/>
    <w:rsid w:val="00930D40"/>
    <w:rsid w:val="009314A5"/>
    <w:rsid w:val="00931589"/>
    <w:rsid w:val="009317F0"/>
    <w:rsid w:val="00931BE4"/>
    <w:rsid w:val="00931C0D"/>
    <w:rsid w:val="00931F0F"/>
    <w:rsid w:val="009320BE"/>
    <w:rsid w:val="0093245D"/>
    <w:rsid w:val="00932CF0"/>
    <w:rsid w:val="00932DF7"/>
    <w:rsid w:val="00932E5C"/>
    <w:rsid w:val="00933495"/>
    <w:rsid w:val="00934940"/>
    <w:rsid w:val="00934CF1"/>
    <w:rsid w:val="0093534F"/>
    <w:rsid w:val="00935FFF"/>
    <w:rsid w:val="009363F1"/>
    <w:rsid w:val="00936873"/>
    <w:rsid w:val="00936D5D"/>
    <w:rsid w:val="00937054"/>
    <w:rsid w:val="00937173"/>
    <w:rsid w:val="00937630"/>
    <w:rsid w:val="0093771B"/>
    <w:rsid w:val="00937D1B"/>
    <w:rsid w:val="00940FB4"/>
    <w:rsid w:val="009415FD"/>
    <w:rsid w:val="00941A38"/>
    <w:rsid w:val="00941C0F"/>
    <w:rsid w:val="0094295E"/>
    <w:rsid w:val="00943029"/>
    <w:rsid w:val="009433EA"/>
    <w:rsid w:val="00943DB0"/>
    <w:rsid w:val="009442AE"/>
    <w:rsid w:val="009445C2"/>
    <w:rsid w:val="00945ABF"/>
    <w:rsid w:val="009468AD"/>
    <w:rsid w:val="00946A5E"/>
    <w:rsid w:val="009479BC"/>
    <w:rsid w:val="00947D33"/>
    <w:rsid w:val="00947EF8"/>
    <w:rsid w:val="009502B2"/>
    <w:rsid w:val="00951723"/>
    <w:rsid w:val="00951A17"/>
    <w:rsid w:val="009520A6"/>
    <w:rsid w:val="009521F8"/>
    <w:rsid w:val="00952246"/>
    <w:rsid w:val="00952367"/>
    <w:rsid w:val="00952376"/>
    <w:rsid w:val="00953BF5"/>
    <w:rsid w:val="00953D02"/>
    <w:rsid w:val="00953D35"/>
    <w:rsid w:val="00953D4C"/>
    <w:rsid w:val="00953DA4"/>
    <w:rsid w:val="0095432D"/>
    <w:rsid w:val="00954F6E"/>
    <w:rsid w:val="00955661"/>
    <w:rsid w:val="009557EC"/>
    <w:rsid w:val="00955BCA"/>
    <w:rsid w:val="009564D7"/>
    <w:rsid w:val="00956D75"/>
    <w:rsid w:val="00956FA7"/>
    <w:rsid w:val="009570F5"/>
    <w:rsid w:val="0095730D"/>
    <w:rsid w:val="009573AE"/>
    <w:rsid w:val="00957A7B"/>
    <w:rsid w:val="00957C7E"/>
    <w:rsid w:val="00960B12"/>
    <w:rsid w:val="00960C3C"/>
    <w:rsid w:val="00960D14"/>
    <w:rsid w:val="0096158E"/>
    <w:rsid w:val="0096192F"/>
    <w:rsid w:val="0096260F"/>
    <w:rsid w:val="00962A81"/>
    <w:rsid w:val="00963079"/>
    <w:rsid w:val="009636E0"/>
    <w:rsid w:val="009638F9"/>
    <w:rsid w:val="00963BBE"/>
    <w:rsid w:val="00963BCB"/>
    <w:rsid w:val="009649F6"/>
    <w:rsid w:val="00964B0E"/>
    <w:rsid w:val="009652C0"/>
    <w:rsid w:val="00965A5A"/>
    <w:rsid w:val="00965C6B"/>
    <w:rsid w:val="00965D9A"/>
    <w:rsid w:val="00966CD8"/>
    <w:rsid w:val="00967530"/>
    <w:rsid w:val="00970177"/>
    <w:rsid w:val="00970216"/>
    <w:rsid w:val="0097051A"/>
    <w:rsid w:val="00970856"/>
    <w:rsid w:val="00970E56"/>
    <w:rsid w:val="009713CB"/>
    <w:rsid w:val="0097152D"/>
    <w:rsid w:val="009715F5"/>
    <w:rsid w:val="00971857"/>
    <w:rsid w:val="00971EE1"/>
    <w:rsid w:val="00972563"/>
    <w:rsid w:val="00972A15"/>
    <w:rsid w:val="00972E16"/>
    <w:rsid w:val="009738C6"/>
    <w:rsid w:val="00973E76"/>
    <w:rsid w:val="009744B4"/>
    <w:rsid w:val="00974736"/>
    <w:rsid w:val="00974DDA"/>
    <w:rsid w:val="0097565F"/>
    <w:rsid w:val="009756A0"/>
    <w:rsid w:val="009760E1"/>
    <w:rsid w:val="00976AAA"/>
    <w:rsid w:val="0097717F"/>
    <w:rsid w:val="009801B6"/>
    <w:rsid w:val="00980409"/>
    <w:rsid w:val="0098041C"/>
    <w:rsid w:val="00980970"/>
    <w:rsid w:val="00980D9F"/>
    <w:rsid w:val="00981152"/>
    <w:rsid w:val="0098119E"/>
    <w:rsid w:val="009811D3"/>
    <w:rsid w:val="00982950"/>
    <w:rsid w:val="00982CFA"/>
    <w:rsid w:val="00982CFF"/>
    <w:rsid w:val="009830B5"/>
    <w:rsid w:val="009833A2"/>
    <w:rsid w:val="00983779"/>
    <w:rsid w:val="00983C3F"/>
    <w:rsid w:val="00983D12"/>
    <w:rsid w:val="0098428E"/>
    <w:rsid w:val="009852E6"/>
    <w:rsid w:val="00985B04"/>
    <w:rsid w:val="00985B4C"/>
    <w:rsid w:val="00986BB9"/>
    <w:rsid w:val="00986DEA"/>
    <w:rsid w:val="0098774E"/>
    <w:rsid w:val="00987850"/>
    <w:rsid w:val="0098796E"/>
    <w:rsid w:val="0099003C"/>
    <w:rsid w:val="00990765"/>
    <w:rsid w:val="0099115A"/>
    <w:rsid w:val="00991798"/>
    <w:rsid w:val="00992BF0"/>
    <w:rsid w:val="00992FA0"/>
    <w:rsid w:val="00993581"/>
    <w:rsid w:val="00993851"/>
    <w:rsid w:val="00993FD4"/>
    <w:rsid w:val="0099449B"/>
    <w:rsid w:val="009946FE"/>
    <w:rsid w:val="009947DB"/>
    <w:rsid w:val="00994A05"/>
    <w:rsid w:val="00994E48"/>
    <w:rsid w:val="00995923"/>
    <w:rsid w:val="0099601C"/>
    <w:rsid w:val="00997702"/>
    <w:rsid w:val="00997704"/>
    <w:rsid w:val="00997923"/>
    <w:rsid w:val="00997954"/>
    <w:rsid w:val="009A022F"/>
    <w:rsid w:val="009A0A97"/>
    <w:rsid w:val="009A0D46"/>
    <w:rsid w:val="009A16C6"/>
    <w:rsid w:val="009A1C87"/>
    <w:rsid w:val="009A1DD4"/>
    <w:rsid w:val="009A21C5"/>
    <w:rsid w:val="009A28C6"/>
    <w:rsid w:val="009A29AC"/>
    <w:rsid w:val="009A29CB"/>
    <w:rsid w:val="009A2C90"/>
    <w:rsid w:val="009A2D1C"/>
    <w:rsid w:val="009A3E48"/>
    <w:rsid w:val="009A428D"/>
    <w:rsid w:val="009A453D"/>
    <w:rsid w:val="009A494A"/>
    <w:rsid w:val="009A4CEC"/>
    <w:rsid w:val="009A4FF2"/>
    <w:rsid w:val="009A5792"/>
    <w:rsid w:val="009A656B"/>
    <w:rsid w:val="009A675D"/>
    <w:rsid w:val="009A6EB0"/>
    <w:rsid w:val="009A7174"/>
    <w:rsid w:val="009A73A9"/>
    <w:rsid w:val="009A75BB"/>
    <w:rsid w:val="009A76F1"/>
    <w:rsid w:val="009A7AF9"/>
    <w:rsid w:val="009A7DE1"/>
    <w:rsid w:val="009B1326"/>
    <w:rsid w:val="009B1383"/>
    <w:rsid w:val="009B16E8"/>
    <w:rsid w:val="009B2304"/>
    <w:rsid w:val="009B23E1"/>
    <w:rsid w:val="009B2AB4"/>
    <w:rsid w:val="009B3978"/>
    <w:rsid w:val="009B4839"/>
    <w:rsid w:val="009B4932"/>
    <w:rsid w:val="009B5A19"/>
    <w:rsid w:val="009B5A2A"/>
    <w:rsid w:val="009B62CD"/>
    <w:rsid w:val="009B680A"/>
    <w:rsid w:val="009B6C07"/>
    <w:rsid w:val="009B7177"/>
    <w:rsid w:val="009B74FF"/>
    <w:rsid w:val="009B75D1"/>
    <w:rsid w:val="009C01AD"/>
    <w:rsid w:val="009C03DE"/>
    <w:rsid w:val="009C16FF"/>
    <w:rsid w:val="009C19AD"/>
    <w:rsid w:val="009C1CD7"/>
    <w:rsid w:val="009C1EA0"/>
    <w:rsid w:val="009C20E4"/>
    <w:rsid w:val="009C29B1"/>
    <w:rsid w:val="009C2EF2"/>
    <w:rsid w:val="009C32E3"/>
    <w:rsid w:val="009C3426"/>
    <w:rsid w:val="009C3772"/>
    <w:rsid w:val="009C3A17"/>
    <w:rsid w:val="009C415A"/>
    <w:rsid w:val="009C47DE"/>
    <w:rsid w:val="009C4988"/>
    <w:rsid w:val="009C4D38"/>
    <w:rsid w:val="009C501E"/>
    <w:rsid w:val="009C50FC"/>
    <w:rsid w:val="009C5532"/>
    <w:rsid w:val="009C5C91"/>
    <w:rsid w:val="009C6846"/>
    <w:rsid w:val="009C7399"/>
    <w:rsid w:val="009D0479"/>
    <w:rsid w:val="009D047D"/>
    <w:rsid w:val="009D05EB"/>
    <w:rsid w:val="009D0828"/>
    <w:rsid w:val="009D0853"/>
    <w:rsid w:val="009D0924"/>
    <w:rsid w:val="009D0DFA"/>
    <w:rsid w:val="009D1259"/>
    <w:rsid w:val="009D18DB"/>
    <w:rsid w:val="009D1BEA"/>
    <w:rsid w:val="009D1FE5"/>
    <w:rsid w:val="009D23AD"/>
    <w:rsid w:val="009D23DC"/>
    <w:rsid w:val="009D34D2"/>
    <w:rsid w:val="009D4136"/>
    <w:rsid w:val="009D45B0"/>
    <w:rsid w:val="009D55DE"/>
    <w:rsid w:val="009D55FD"/>
    <w:rsid w:val="009D56B4"/>
    <w:rsid w:val="009D611F"/>
    <w:rsid w:val="009D63B4"/>
    <w:rsid w:val="009D6AE1"/>
    <w:rsid w:val="009D6D24"/>
    <w:rsid w:val="009E0215"/>
    <w:rsid w:val="009E05C5"/>
    <w:rsid w:val="009E0E34"/>
    <w:rsid w:val="009E13BD"/>
    <w:rsid w:val="009E205F"/>
    <w:rsid w:val="009E2189"/>
    <w:rsid w:val="009E2755"/>
    <w:rsid w:val="009E43C3"/>
    <w:rsid w:val="009E5037"/>
    <w:rsid w:val="009E50FD"/>
    <w:rsid w:val="009E562A"/>
    <w:rsid w:val="009E5ACE"/>
    <w:rsid w:val="009E5D13"/>
    <w:rsid w:val="009E5FB2"/>
    <w:rsid w:val="009E6080"/>
    <w:rsid w:val="009E6189"/>
    <w:rsid w:val="009E619B"/>
    <w:rsid w:val="009E61C0"/>
    <w:rsid w:val="009E675D"/>
    <w:rsid w:val="009E68B9"/>
    <w:rsid w:val="009E69B6"/>
    <w:rsid w:val="009E7648"/>
    <w:rsid w:val="009E7F70"/>
    <w:rsid w:val="009F0145"/>
    <w:rsid w:val="009F017C"/>
    <w:rsid w:val="009F0C91"/>
    <w:rsid w:val="009F1081"/>
    <w:rsid w:val="009F1AEC"/>
    <w:rsid w:val="009F1BB9"/>
    <w:rsid w:val="009F1D10"/>
    <w:rsid w:val="009F245B"/>
    <w:rsid w:val="009F2CA3"/>
    <w:rsid w:val="009F3157"/>
    <w:rsid w:val="009F3C30"/>
    <w:rsid w:val="009F3CFC"/>
    <w:rsid w:val="009F3D46"/>
    <w:rsid w:val="009F3FC4"/>
    <w:rsid w:val="009F4560"/>
    <w:rsid w:val="009F47F6"/>
    <w:rsid w:val="009F4C17"/>
    <w:rsid w:val="009F4EF0"/>
    <w:rsid w:val="009F5A5D"/>
    <w:rsid w:val="009F5AE4"/>
    <w:rsid w:val="009F679B"/>
    <w:rsid w:val="009F6E9B"/>
    <w:rsid w:val="009F6F14"/>
    <w:rsid w:val="009F70DB"/>
    <w:rsid w:val="009F760B"/>
    <w:rsid w:val="009F783B"/>
    <w:rsid w:val="009F7ECD"/>
    <w:rsid w:val="00A00529"/>
    <w:rsid w:val="00A00FCA"/>
    <w:rsid w:val="00A01140"/>
    <w:rsid w:val="00A01504"/>
    <w:rsid w:val="00A01773"/>
    <w:rsid w:val="00A02C86"/>
    <w:rsid w:val="00A02D9E"/>
    <w:rsid w:val="00A02DE8"/>
    <w:rsid w:val="00A030AB"/>
    <w:rsid w:val="00A03261"/>
    <w:rsid w:val="00A03A8E"/>
    <w:rsid w:val="00A04263"/>
    <w:rsid w:val="00A0453A"/>
    <w:rsid w:val="00A049E0"/>
    <w:rsid w:val="00A04A14"/>
    <w:rsid w:val="00A04B26"/>
    <w:rsid w:val="00A054D0"/>
    <w:rsid w:val="00A056D7"/>
    <w:rsid w:val="00A05718"/>
    <w:rsid w:val="00A058E4"/>
    <w:rsid w:val="00A05A5D"/>
    <w:rsid w:val="00A06161"/>
    <w:rsid w:val="00A06558"/>
    <w:rsid w:val="00A06614"/>
    <w:rsid w:val="00A0689F"/>
    <w:rsid w:val="00A06926"/>
    <w:rsid w:val="00A06B6D"/>
    <w:rsid w:val="00A072D8"/>
    <w:rsid w:val="00A077D6"/>
    <w:rsid w:val="00A07C63"/>
    <w:rsid w:val="00A07CA1"/>
    <w:rsid w:val="00A10A18"/>
    <w:rsid w:val="00A10B4B"/>
    <w:rsid w:val="00A10CCE"/>
    <w:rsid w:val="00A11982"/>
    <w:rsid w:val="00A11E11"/>
    <w:rsid w:val="00A11FCD"/>
    <w:rsid w:val="00A12039"/>
    <w:rsid w:val="00A1217E"/>
    <w:rsid w:val="00A1297F"/>
    <w:rsid w:val="00A12C32"/>
    <w:rsid w:val="00A1375A"/>
    <w:rsid w:val="00A139BC"/>
    <w:rsid w:val="00A13B4F"/>
    <w:rsid w:val="00A13D5B"/>
    <w:rsid w:val="00A147CE"/>
    <w:rsid w:val="00A14C60"/>
    <w:rsid w:val="00A15343"/>
    <w:rsid w:val="00A15B50"/>
    <w:rsid w:val="00A1605D"/>
    <w:rsid w:val="00A1644E"/>
    <w:rsid w:val="00A16B99"/>
    <w:rsid w:val="00A16FA5"/>
    <w:rsid w:val="00A1711E"/>
    <w:rsid w:val="00A17532"/>
    <w:rsid w:val="00A17787"/>
    <w:rsid w:val="00A202CE"/>
    <w:rsid w:val="00A205B3"/>
    <w:rsid w:val="00A214E1"/>
    <w:rsid w:val="00A216C3"/>
    <w:rsid w:val="00A2178C"/>
    <w:rsid w:val="00A2264E"/>
    <w:rsid w:val="00A2359A"/>
    <w:rsid w:val="00A2505D"/>
    <w:rsid w:val="00A259EA"/>
    <w:rsid w:val="00A25BC8"/>
    <w:rsid w:val="00A25E09"/>
    <w:rsid w:val="00A2661C"/>
    <w:rsid w:val="00A2670D"/>
    <w:rsid w:val="00A26A58"/>
    <w:rsid w:val="00A26E97"/>
    <w:rsid w:val="00A2737C"/>
    <w:rsid w:val="00A27520"/>
    <w:rsid w:val="00A30146"/>
    <w:rsid w:val="00A30188"/>
    <w:rsid w:val="00A30421"/>
    <w:rsid w:val="00A30A6A"/>
    <w:rsid w:val="00A30B6C"/>
    <w:rsid w:val="00A30BC0"/>
    <w:rsid w:val="00A30E40"/>
    <w:rsid w:val="00A31AFC"/>
    <w:rsid w:val="00A325D4"/>
    <w:rsid w:val="00A32750"/>
    <w:rsid w:val="00A3287B"/>
    <w:rsid w:val="00A329C7"/>
    <w:rsid w:val="00A32E38"/>
    <w:rsid w:val="00A330DC"/>
    <w:rsid w:val="00A33FE6"/>
    <w:rsid w:val="00A34395"/>
    <w:rsid w:val="00A34A3A"/>
    <w:rsid w:val="00A34AB6"/>
    <w:rsid w:val="00A34AC3"/>
    <w:rsid w:val="00A3535B"/>
    <w:rsid w:val="00A363F3"/>
    <w:rsid w:val="00A364E7"/>
    <w:rsid w:val="00A36A23"/>
    <w:rsid w:val="00A377EA"/>
    <w:rsid w:val="00A37CE5"/>
    <w:rsid w:val="00A404B1"/>
    <w:rsid w:val="00A40BB1"/>
    <w:rsid w:val="00A4110D"/>
    <w:rsid w:val="00A4197B"/>
    <w:rsid w:val="00A419CB"/>
    <w:rsid w:val="00A42743"/>
    <w:rsid w:val="00A434D9"/>
    <w:rsid w:val="00A43A5E"/>
    <w:rsid w:val="00A44129"/>
    <w:rsid w:val="00A44D87"/>
    <w:rsid w:val="00A44FB7"/>
    <w:rsid w:val="00A44FF1"/>
    <w:rsid w:val="00A456E7"/>
    <w:rsid w:val="00A457E1"/>
    <w:rsid w:val="00A46EC6"/>
    <w:rsid w:val="00A46FB9"/>
    <w:rsid w:val="00A47071"/>
    <w:rsid w:val="00A47D8F"/>
    <w:rsid w:val="00A5062F"/>
    <w:rsid w:val="00A51ADC"/>
    <w:rsid w:val="00A51E43"/>
    <w:rsid w:val="00A5295F"/>
    <w:rsid w:val="00A52FF3"/>
    <w:rsid w:val="00A5357C"/>
    <w:rsid w:val="00A535F6"/>
    <w:rsid w:val="00A53A19"/>
    <w:rsid w:val="00A53C46"/>
    <w:rsid w:val="00A54A64"/>
    <w:rsid w:val="00A54A6E"/>
    <w:rsid w:val="00A54B45"/>
    <w:rsid w:val="00A54C96"/>
    <w:rsid w:val="00A550CF"/>
    <w:rsid w:val="00A5534E"/>
    <w:rsid w:val="00A5560A"/>
    <w:rsid w:val="00A5565B"/>
    <w:rsid w:val="00A55A3E"/>
    <w:rsid w:val="00A55A64"/>
    <w:rsid w:val="00A56180"/>
    <w:rsid w:val="00A56833"/>
    <w:rsid w:val="00A5692C"/>
    <w:rsid w:val="00A56E55"/>
    <w:rsid w:val="00A56E66"/>
    <w:rsid w:val="00A56E8F"/>
    <w:rsid w:val="00A56F3C"/>
    <w:rsid w:val="00A56FB1"/>
    <w:rsid w:val="00A5703A"/>
    <w:rsid w:val="00A60216"/>
    <w:rsid w:val="00A60360"/>
    <w:rsid w:val="00A61568"/>
    <w:rsid w:val="00A61A06"/>
    <w:rsid w:val="00A61DE2"/>
    <w:rsid w:val="00A6281D"/>
    <w:rsid w:val="00A62885"/>
    <w:rsid w:val="00A63599"/>
    <w:rsid w:val="00A644A1"/>
    <w:rsid w:val="00A653D2"/>
    <w:rsid w:val="00A653E0"/>
    <w:rsid w:val="00A65C37"/>
    <w:rsid w:val="00A65ECC"/>
    <w:rsid w:val="00A6606C"/>
    <w:rsid w:val="00A663CB"/>
    <w:rsid w:val="00A668F9"/>
    <w:rsid w:val="00A67762"/>
    <w:rsid w:val="00A67D5C"/>
    <w:rsid w:val="00A707EA"/>
    <w:rsid w:val="00A711C6"/>
    <w:rsid w:val="00A7123F"/>
    <w:rsid w:val="00A720B4"/>
    <w:rsid w:val="00A7295D"/>
    <w:rsid w:val="00A732BA"/>
    <w:rsid w:val="00A737F1"/>
    <w:rsid w:val="00A73E13"/>
    <w:rsid w:val="00A744AE"/>
    <w:rsid w:val="00A744B9"/>
    <w:rsid w:val="00A753C9"/>
    <w:rsid w:val="00A7584F"/>
    <w:rsid w:val="00A7587E"/>
    <w:rsid w:val="00A75C8E"/>
    <w:rsid w:val="00A75E66"/>
    <w:rsid w:val="00A760F9"/>
    <w:rsid w:val="00A762E5"/>
    <w:rsid w:val="00A76605"/>
    <w:rsid w:val="00A767B1"/>
    <w:rsid w:val="00A80416"/>
    <w:rsid w:val="00A8061C"/>
    <w:rsid w:val="00A80771"/>
    <w:rsid w:val="00A81447"/>
    <w:rsid w:val="00A82ADF"/>
    <w:rsid w:val="00A83049"/>
    <w:rsid w:val="00A83611"/>
    <w:rsid w:val="00A8361D"/>
    <w:rsid w:val="00A836E8"/>
    <w:rsid w:val="00A8384F"/>
    <w:rsid w:val="00A8387F"/>
    <w:rsid w:val="00A83D0F"/>
    <w:rsid w:val="00A83DB2"/>
    <w:rsid w:val="00A84147"/>
    <w:rsid w:val="00A84864"/>
    <w:rsid w:val="00A84F67"/>
    <w:rsid w:val="00A855B7"/>
    <w:rsid w:val="00A8598D"/>
    <w:rsid w:val="00A860D8"/>
    <w:rsid w:val="00A861F6"/>
    <w:rsid w:val="00A86B9C"/>
    <w:rsid w:val="00A86F9C"/>
    <w:rsid w:val="00A87296"/>
    <w:rsid w:val="00A87701"/>
    <w:rsid w:val="00A87F9C"/>
    <w:rsid w:val="00A902DE"/>
    <w:rsid w:val="00A9075F"/>
    <w:rsid w:val="00A90946"/>
    <w:rsid w:val="00A90FF8"/>
    <w:rsid w:val="00A9156B"/>
    <w:rsid w:val="00A91FB2"/>
    <w:rsid w:val="00A93B12"/>
    <w:rsid w:val="00A93EF6"/>
    <w:rsid w:val="00A93FE7"/>
    <w:rsid w:val="00A95056"/>
    <w:rsid w:val="00A95278"/>
    <w:rsid w:val="00A954FB"/>
    <w:rsid w:val="00A95A86"/>
    <w:rsid w:val="00A95E52"/>
    <w:rsid w:val="00A96386"/>
    <w:rsid w:val="00A96AAA"/>
    <w:rsid w:val="00A96DC0"/>
    <w:rsid w:val="00A971BE"/>
    <w:rsid w:val="00A972BF"/>
    <w:rsid w:val="00A97B7E"/>
    <w:rsid w:val="00A97DC9"/>
    <w:rsid w:val="00AA068B"/>
    <w:rsid w:val="00AA0763"/>
    <w:rsid w:val="00AA09F1"/>
    <w:rsid w:val="00AA0E72"/>
    <w:rsid w:val="00AA18C5"/>
    <w:rsid w:val="00AA196F"/>
    <w:rsid w:val="00AA1C57"/>
    <w:rsid w:val="00AA3985"/>
    <w:rsid w:val="00AA4A94"/>
    <w:rsid w:val="00AA4CDC"/>
    <w:rsid w:val="00AA4D5A"/>
    <w:rsid w:val="00AA52D5"/>
    <w:rsid w:val="00AA534C"/>
    <w:rsid w:val="00AA57E7"/>
    <w:rsid w:val="00AA5DF8"/>
    <w:rsid w:val="00AA692E"/>
    <w:rsid w:val="00AA6D33"/>
    <w:rsid w:val="00AA6D42"/>
    <w:rsid w:val="00AA7816"/>
    <w:rsid w:val="00AA7D40"/>
    <w:rsid w:val="00AA7D47"/>
    <w:rsid w:val="00AB0440"/>
    <w:rsid w:val="00AB05BA"/>
    <w:rsid w:val="00AB083E"/>
    <w:rsid w:val="00AB0D88"/>
    <w:rsid w:val="00AB0F3D"/>
    <w:rsid w:val="00AB0FD0"/>
    <w:rsid w:val="00AB118B"/>
    <w:rsid w:val="00AB12D9"/>
    <w:rsid w:val="00AB17C3"/>
    <w:rsid w:val="00AB1D98"/>
    <w:rsid w:val="00AB23AF"/>
    <w:rsid w:val="00AB2D55"/>
    <w:rsid w:val="00AB2DEF"/>
    <w:rsid w:val="00AB3045"/>
    <w:rsid w:val="00AB3B2F"/>
    <w:rsid w:val="00AB4374"/>
    <w:rsid w:val="00AB48BD"/>
    <w:rsid w:val="00AB50E1"/>
    <w:rsid w:val="00AB5377"/>
    <w:rsid w:val="00AB5A25"/>
    <w:rsid w:val="00AB5A79"/>
    <w:rsid w:val="00AB5A8D"/>
    <w:rsid w:val="00AB5F30"/>
    <w:rsid w:val="00AB6510"/>
    <w:rsid w:val="00AB7823"/>
    <w:rsid w:val="00AC03B3"/>
    <w:rsid w:val="00AC0F37"/>
    <w:rsid w:val="00AC14BC"/>
    <w:rsid w:val="00AC18D4"/>
    <w:rsid w:val="00AC1CB6"/>
    <w:rsid w:val="00AC22AB"/>
    <w:rsid w:val="00AC28B1"/>
    <w:rsid w:val="00AC2A9C"/>
    <w:rsid w:val="00AC2E74"/>
    <w:rsid w:val="00AC2E8D"/>
    <w:rsid w:val="00AC37B2"/>
    <w:rsid w:val="00AC3A80"/>
    <w:rsid w:val="00AC3AF0"/>
    <w:rsid w:val="00AC42F7"/>
    <w:rsid w:val="00AC4500"/>
    <w:rsid w:val="00AC4A99"/>
    <w:rsid w:val="00AC4AD5"/>
    <w:rsid w:val="00AC5BED"/>
    <w:rsid w:val="00AC6B12"/>
    <w:rsid w:val="00AC7C2F"/>
    <w:rsid w:val="00AD01FD"/>
    <w:rsid w:val="00AD09E4"/>
    <w:rsid w:val="00AD0A99"/>
    <w:rsid w:val="00AD1980"/>
    <w:rsid w:val="00AD1B16"/>
    <w:rsid w:val="00AD279E"/>
    <w:rsid w:val="00AD2A5C"/>
    <w:rsid w:val="00AD2F3D"/>
    <w:rsid w:val="00AD2FF9"/>
    <w:rsid w:val="00AD323F"/>
    <w:rsid w:val="00AD3500"/>
    <w:rsid w:val="00AD3562"/>
    <w:rsid w:val="00AD3AD4"/>
    <w:rsid w:val="00AD414A"/>
    <w:rsid w:val="00AD419B"/>
    <w:rsid w:val="00AD452E"/>
    <w:rsid w:val="00AD5000"/>
    <w:rsid w:val="00AD5013"/>
    <w:rsid w:val="00AD539A"/>
    <w:rsid w:val="00AD591D"/>
    <w:rsid w:val="00AD5958"/>
    <w:rsid w:val="00AD595E"/>
    <w:rsid w:val="00AD5DDA"/>
    <w:rsid w:val="00AD5F03"/>
    <w:rsid w:val="00AD6196"/>
    <w:rsid w:val="00AD68EF"/>
    <w:rsid w:val="00AD7A1F"/>
    <w:rsid w:val="00AD7A96"/>
    <w:rsid w:val="00AE0263"/>
    <w:rsid w:val="00AE095A"/>
    <w:rsid w:val="00AE1044"/>
    <w:rsid w:val="00AE1FC9"/>
    <w:rsid w:val="00AE26B0"/>
    <w:rsid w:val="00AE275F"/>
    <w:rsid w:val="00AE2D37"/>
    <w:rsid w:val="00AE2FB9"/>
    <w:rsid w:val="00AE36B8"/>
    <w:rsid w:val="00AE3F61"/>
    <w:rsid w:val="00AE3FBA"/>
    <w:rsid w:val="00AE4021"/>
    <w:rsid w:val="00AE4362"/>
    <w:rsid w:val="00AE476A"/>
    <w:rsid w:val="00AE481D"/>
    <w:rsid w:val="00AE563F"/>
    <w:rsid w:val="00AE6496"/>
    <w:rsid w:val="00AE66D9"/>
    <w:rsid w:val="00AE674D"/>
    <w:rsid w:val="00AE696F"/>
    <w:rsid w:val="00AE700A"/>
    <w:rsid w:val="00AE737B"/>
    <w:rsid w:val="00AE7689"/>
    <w:rsid w:val="00AE7BDF"/>
    <w:rsid w:val="00AF0CE5"/>
    <w:rsid w:val="00AF13CD"/>
    <w:rsid w:val="00AF1CC4"/>
    <w:rsid w:val="00AF1E72"/>
    <w:rsid w:val="00AF1F90"/>
    <w:rsid w:val="00AF2943"/>
    <w:rsid w:val="00AF3647"/>
    <w:rsid w:val="00AF43FB"/>
    <w:rsid w:val="00AF466F"/>
    <w:rsid w:val="00AF48D1"/>
    <w:rsid w:val="00AF5517"/>
    <w:rsid w:val="00AF553A"/>
    <w:rsid w:val="00AF55B5"/>
    <w:rsid w:val="00AF58BA"/>
    <w:rsid w:val="00AF5E9A"/>
    <w:rsid w:val="00AF69A6"/>
    <w:rsid w:val="00AF6A71"/>
    <w:rsid w:val="00AF6B00"/>
    <w:rsid w:val="00AF6F96"/>
    <w:rsid w:val="00AF75FB"/>
    <w:rsid w:val="00AF794C"/>
    <w:rsid w:val="00AF7D31"/>
    <w:rsid w:val="00B003B0"/>
    <w:rsid w:val="00B00435"/>
    <w:rsid w:val="00B00829"/>
    <w:rsid w:val="00B00B91"/>
    <w:rsid w:val="00B00CFF"/>
    <w:rsid w:val="00B00F14"/>
    <w:rsid w:val="00B01668"/>
    <w:rsid w:val="00B02A74"/>
    <w:rsid w:val="00B03923"/>
    <w:rsid w:val="00B043DD"/>
    <w:rsid w:val="00B0553E"/>
    <w:rsid w:val="00B061B6"/>
    <w:rsid w:val="00B062AD"/>
    <w:rsid w:val="00B0698E"/>
    <w:rsid w:val="00B06C8B"/>
    <w:rsid w:val="00B075B0"/>
    <w:rsid w:val="00B07E97"/>
    <w:rsid w:val="00B07FC9"/>
    <w:rsid w:val="00B106AA"/>
    <w:rsid w:val="00B110B4"/>
    <w:rsid w:val="00B11110"/>
    <w:rsid w:val="00B11492"/>
    <w:rsid w:val="00B1170C"/>
    <w:rsid w:val="00B118D4"/>
    <w:rsid w:val="00B11C72"/>
    <w:rsid w:val="00B12CBC"/>
    <w:rsid w:val="00B131A2"/>
    <w:rsid w:val="00B135F1"/>
    <w:rsid w:val="00B14231"/>
    <w:rsid w:val="00B1464D"/>
    <w:rsid w:val="00B1566B"/>
    <w:rsid w:val="00B15CC6"/>
    <w:rsid w:val="00B16362"/>
    <w:rsid w:val="00B16A45"/>
    <w:rsid w:val="00B1715A"/>
    <w:rsid w:val="00B171D7"/>
    <w:rsid w:val="00B20510"/>
    <w:rsid w:val="00B2055D"/>
    <w:rsid w:val="00B20CCB"/>
    <w:rsid w:val="00B21275"/>
    <w:rsid w:val="00B21A85"/>
    <w:rsid w:val="00B21C2D"/>
    <w:rsid w:val="00B22247"/>
    <w:rsid w:val="00B225D6"/>
    <w:rsid w:val="00B226FD"/>
    <w:rsid w:val="00B22E27"/>
    <w:rsid w:val="00B22EF0"/>
    <w:rsid w:val="00B2328D"/>
    <w:rsid w:val="00B232EF"/>
    <w:rsid w:val="00B23979"/>
    <w:rsid w:val="00B23D98"/>
    <w:rsid w:val="00B23DA4"/>
    <w:rsid w:val="00B243FE"/>
    <w:rsid w:val="00B2479C"/>
    <w:rsid w:val="00B24899"/>
    <w:rsid w:val="00B24904"/>
    <w:rsid w:val="00B24CBA"/>
    <w:rsid w:val="00B24DF3"/>
    <w:rsid w:val="00B24E1B"/>
    <w:rsid w:val="00B24FCD"/>
    <w:rsid w:val="00B251AC"/>
    <w:rsid w:val="00B25761"/>
    <w:rsid w:val="00B2579E"/>
    <w:rsid w:val="00B258F9"/>
    <w:rsid w:val="00B26109"/>
    <w:rsid w:val="00B2666F"/>
    <w:rsid w:val="00B26C70"/>
    <w:rsid w:val="00B26F93"/>
    <w:rsid w:val="00B27302"/>
    <w:rsid w:val="00B2751F"/>
    <w:rsid w:val="00B27675"/>
    <w:rsid w:val="00B27BFC"/>
    <w:rsid w:val="00B300B9"/>
    <w:rsid w:val="00B30354"/>
    <w:rsid w:val="00B306A5"/>
    <w:rsid w:val="00B3096E"/>
    <w:rsid w:val="00B316E9"/>
    <w:rsid w:val="00B31D9F"/>
    <w:rsid w:val="00B3205D"/>
    <w:rsid w:val="00B32191"/>
    <w:rsid w:val="00B32A73"/>
    <w:rsid w:val="00B33588"/>
    <w:rsid w:val="00B34BC5"/>
    <w:rsid w:val="00B35ACB"/>
    <w:rsid w:val="00B364F6"/>
    <w:rsid w:val="00B3663E"/>
    <w:rsid w:val="00B36802"/>
    <w:rsid w:val="00B369F6"/>
    <w:rsid w:val="00B36EB1"/>
    <w:rsid w:val="00B36FA1"/>
    <w:rsid w:val="00B37236"/>
    <w:rsid w:val="00B37249"/>
    <w:rsid w:val="00B37511"/>
    <w:rsid w:val="00B3753A"/>
    <w:rsid w:val="00B40C14"/>
    <w:rsid w:val="00B416CA"/>
    <w:rsid w:val="00B41994"/>
    <w:rsid w:val="00B41C61"/>
    <w:rsid w:val="00B424B8"/>
    <w:rsid w:val="00B42CF3"/>
    <w:rsid w:val="00B4322A"/>
    <w:rsid w:val="00B44D71"/>
    <w:rsid w:val="00B451AE"/>
    <w:rsid w:val="00B453FB"/>
    <w:rsid w:val="00B458F9"/>
    <w:rsid w:val="00B45B8F"/>
    <w:rsid w:val="00B4742F"/>
    <w:rsid w:val="00B47C2B"/>
    <w:rsid w:val="00B47DFC"/>
    <w:rsid w:val="00B50041"/>
    <w:rsid w:val="00B5005D"/>
    <w:rsid w:val="00B505B0"/>
    <w:rsid w:val="00B5274A"/>
    <w:rsid w:val="00B52973"/>
    <w:rsid w:val="00B52EB1"/>
    <w:rsid w:val="00B5329B"/>
    <w:rsid w:val="00B53D61"/>
    <w:rsid w:val="00B5455D"/>
    <w:rsid w:val="00B546E9"/>
    <w:rsid w:val="00B54913"/>
    <w:rsid w:val="00B554BC"/>
    <w:rsid w:val="00B557F8"/>
    <w:rsid w:val="00B55CB7"/>
    <w:rsid w:val="00B56B51"/>
    <w:rsid w:val="00B57332"/>
    <w:rsid w:val="00B605D1"/>
    <w:rsid w:val="00B6121E"/>
    <w:rsid w:val="00B61A5C"/>
    <w:rsid w:val="00B62490"/>
    <w:rsid w:val="00B624D3"/>
    <w:rsid w:val="00B62B2E"/>
    <w:rsid w:val="00B637D3"/>
    <w:rsid w:val="00B63FCC"/>
    <w:rsid w:val="00B64045"/>
    <w:rsid w:val="00B64200"/>
    <w:rsid w:val="00B64C86"/>
    <w:rsid w:val="00B6585A"/>
    <w:rsid w:val="00B65966"/>
    <w:rsid w:val="00B659E2"/>
    <w:rsid w:val="00B65A10"/>
    <w:rsid w:val="00B660DA"/>
    <w:rsid w:val="00B663CE"/>
    <w:rsid w:val="00B667F0"/>
    <w:rsid w:val="00B66AFF"/>
    <w:rsid w:val="00B66D5C"/>
    <w:rsid w:val="00B66F4D"/>
    <w:rsid w:val="00B67EDF"/>
    <w:rsid w:val="00B701DE"/>
    <w:rsid w:val="00B711A6"/>
    <w:rsid w:val="00B7143B"/>
    <w:rsid w:val="00B71474"/>
    <w:rsid w:val="00B7151E"/>
    <w:rsid w:val="00B7193F"/>
    <w:rsid w:val="00B71E96"/>
    <w:rsid w:val="00B72353"/>
    <w:rsid w:val="00B7284E"/>
    <w:rsid w:val="00B73196"/>
    <w:rsid w:val="00B74786"/>
    <w:rsid w:val="00B74C5D"/>
    <w:rsid w:val="00B757FD"/>
    <w:rsid w:val="00B7580A"/>
    <w:rsid w:val="00B76189"/>
    <w:rsid w:val="00B76359"/>
    <w:rsid w:val="00B765C4"/>
    <w:rsid w:val="00B770CF"/>
    <w:rsid w:val="00B77788"/>
    <w:rsid w:val="00B80340"/>
    <w:rsid w:val="00B80F65"/>
    <w:rsid w:val="00B8112E"/>
    <w:rsid w:val="00B814B7"/>
    <w:rsid w:val="00B81D79"/>
    <w:rsid w:val="00B82878"/>
    <w:rsid w:val="00B82C47"/>
    <w:rsid w:val="00B82EE5"/>
    <w:rsid w:val="00B830EF"/>
    <w:rsid w:val="00B832AE"/>
    <w:rsid w:val="00B8334F"/>
    <w:rsid w:val="00B83B50"/>
    <w:rsid w:val="00B83CCB"/>
    <w:rsid w:val="00B8491F"/>
    <w:rsid w:val="00B85C83"/>
    <w:rsid w:val="00B85D0A"/>
    <w:rsid w:val="00B85F40"/>
    <w:rsid w:val="00B85F76"/>
    <w:rsid w:val="00B86140"/>
    <w:rsid w:val="00B86F16"/>
    <w:rsid w:val="00B8797E"/>
    <w:rsid w:val="00B87A1B"/>
    <w:rsid w:val="00B906F7"/>
    <w:rsid w:val="00B90951"/>
    <w:rsid w:val="00B90965"/>
    <w:rsid w:val="00B910DB"/>
    <w:rsid w:val="00B91771"/>
    <w:rsid w:val="00B92517"/>
    <w:rsid w:val="00B92840"/>
    <w:rsid w:val="00B92E82"/>
    <w:rsid w:val="00B9395F"/>
    <w:rsid w:val="00B93AD9"/>
    <w:rsid w:val="00B93B05"/>
    <w:rsid w:val="00B93EF7"/>
    <w:rsid w:val="00B93F30"/>
    <w:rsid w:val="00B93FE1"/>
    <w:rsid w:val="00B94687"/>
    <w:rsid w:val="00B949A4"/>
    <w:rsid w:val="00B94B25"/>
    <w:rsid w:val="00B94C1E"/>
    <w:rsid w:val="00B958A6"/>
    <w:rsid w:val="00B964F3"/>
    <w:rsid w:val="00B96597"/>
    <w:rsid w:val="00B96FBF"/>
    <w:rsid w:val="00BA072C"/>
    <w:rsid w:val="00BA0D64"/>
    <w:rsid w:val="00BA0F08"/>
    <w:rsid w:val="00BA1537"/>
    <w:rsid w:val="00BA193F"/>
    <w:rsid w:val="00BA2636"/>
    <w:rsid w:val="00BA356E"/>
    <w:rsid w:val="00BA3A37"/>
    <w:rsid w:val="00BA41AD"/>
    <w:rsid w:val="00BA459C"/>
    <w:rsid w:val="00BA48EB"/>
    <w:rsid w:val="00BA4BD6"/>
    <w:rsid w:val="00BA4FD7"/>
    <w:rsid w:val="00BA57AA"/>
    <w:rsid w:val="00BA598C"/>
    <w:rsid w:val="00BA5D52"/>
    <w:rsid w:val="00BA6078"/>
    <w:rsid w:val="00BA6274"/>
    <w:rsid w:val="00BA6755"/>
    <w:rsid w:val="00BA6838"/>
    <w:rsid w:val="00BA6A32"/>
    <w:rsid w:val="00BB0A78"/>
    <w:rsid w:val="00BB1259"/>
    <w:rsid w:val="00BB1D53"/>
    <w:rsid w:val="00BB1F00"/>
    <w:rsid w:val="00BB2694"/>
    <w:rsid w:val="00BB2AC2"/>
    <w:rsid w:val="00BB3449"/>
    <w:rsid w:val="00BB349D"/>
    <w:rsid w:val="00BB376C"/>
    <w:rsid w:val="00BB43F2"/>
    <w:rsid w:val="00BB47B1"/>
    <w:rsid w:val="00BB4D39"/>
    <w:rsid w:val="00BB5110"/>
    <w:rsid w:val="00BB514E"/>
    <w:rsid w:val="00BB5223"/>
    <w:rsid w:val="00BB57BB"/>
    <w:rsid w:val="00BB5853"/>
    <w:rsid w:val="00BB5BF0"/>
    <w:rsid w:val="00BB6E23"/>
    <w:rsid w:val="00BB73B6"/>
    <w:rsid w:val="00BC02D6"/>
    <w:rsid w:val="00BC0643"/>
    <w:rsid w:val="00BC0793"/>
    <w:rsid w:val="00BC092A"/>
    <w:rsid w:val="00BC0B1F"/>
    <w:rsid w:val="00BC0D24"/>
    <w:rsid w:val="00BC104E"/>
    <w:rsid w:val="00BC2147"/>
    <w:rsid w:val="00BC2251"/>
    <w:rsid w:val="00BC253E"/>
    <w:rsid w:val="00BC2704"/>
    <w:rsid w:val="00BC288E"/>
    <w:rsid w:val="00BC2978"/>
    <w:rsid w:val="00BC2E11"/>
    <w:rsid w:val="00BC328A"/>
    <w:rsid w:val="00BC33F8"/>
    <w:rsid w:val="00BC3628"/>
    <w:rsid w:val="00BC4476"/>
    <w:rsid w:val="00BC4A69"/>
    <w:rsid w:val="00BC4DA9"/>
    <w:rsid w:val="00BC4F38"/>
    <w:rsid w:val="00BC511D"/>
    <w:rsid w:val="00BC578C"/>
    <w:rsid w:val="00BC603D"/>
    <w:rsid w:val="00BC61FC"/>
    <w:rsid w:val="00BC62BD"/>
    <w:rsid w:val="00BC6413"/>
    <w:rsid w:val="00BC6AC0"/>
    <w:rsid w:val="00BC71C9"/>
    <w:rsid w:val="00BC79C7"/>
    <w:rsid w:val="00BD0268"/>
    <w:rsid w:val="00BD0750"/>
    <w:rsid w:val="00BD085D"/>
    <w:rsid w:val="00BD0ABD"/>
    <w:rsid w:val="00BD26A6"/>
    <w:rsid w:val="00BD30B2"/>
    <w:rsid w:val="00BD31F2"/>
    <w:rsid w:val="00BD349D"/>
    <w:rsid w:val="00BD3696"/>
    <w:rsid w:val="00BD37AA"/>
    <w:rsid w:val="00BD39C4"/>
    <w:rsid w:val="00BD3F58"/>
    <w:rsid w:val="00BD4035"/>
    <w:rsid w:val="00BD40FD"/>
    <w:rsid w:val="00BD583E"/>
    <w:rsid w:val="00BD5AAC"/>
    <w:rsid w:val="00BD5AF3"/>
    <w:rsid w:val="00BD5E73"/>
    <w:rsid w:val="00BD5ED5"/>
    <w:rsid w:val="00BD63C6"/>
    <w:rsid w:val="00BD6F07"/>
    <w:rsid w:val="00BD7703"/>
    <w:rsid w:val="00BE0243"/>
    <w:rsid w:val="00BE02C2"/>
    <w:rsid w:val="00BE0ADB"/>
    <w:rsid w:val="00BE0EB9"/>
    <w:rsid w:val="00BE10C7"/>
    <w:rsid w:val="00BE118C"/>
    <w:rsid w:val="00BE1656"/>
    <w:rsid w:val="00BE1F1D"/>
    <w:rsid w:val="00BE1F27"/>
    <w:rsid w:val="00BE24D8"/>
    <w:rsid w:val="00BE2674"/>
    <w:rsid w:val="00BE26DE"/>
    <w:rsid w:val="00BE2964"/>
    <w:rsid w:val="00BE2EB5"/>
    <w:rsid w:val="00BE33F2"/>
    <w:rsid w:val="00BE43F2"/>
    <w:rsid w:val="00BE5647"/>
    <w:rsid w:val="00BE5769"/>
    <w:rsid w:val="00BE59E6"/>
    <w:rsid w:val="00BE6469"/>
    <w:rsid w:val="00BE6C29"/>
    <w:rsid w:val="00BE6D6D"/>
    <w:rsid w:val="00BE735A"/>
    <w:rsid w:val="00BE78A8"/>
    <w:rsid w:val="00BE791F"/>
    <w:rsid w:val="00BE793F"/>
    <w:rsid w:val="00BE7A85"/>
    <w:rsid w:val="00BE7D4C"/>
    <w:rsid w:val="00BE7F3F"/>
    <w:rsid w:val="00BF0A64"/>
    <w:rsid w:val="00BF0DEF"/>
    <w:rsid w:val="00BF1568"/>
    <w:rsid w:val="00BF1BB4"/>
    <w:rsid w:val="00BF2C48"/>
    <w:rsid w:val="00BF2D28"/>
    <w:rsid w:val="00BF2FFE"/>
    <w:rsid w:val="00BF321E"/>
    <w:rsid w:val="00BF3316"/>
    <w:rsid w:val="00BF39F2"/>
    <w:rsid w:val="00BF3C5E"/>
    <w:rsid w:val="00BF3DAE"/>
    <w:rsid w:val="00BF4D1E"/>
    <w:rsid w:val="00BF4E44"/>
    <w:rsid w:val="00BF52C0"/>
    <w:rsid w:val="00BF5A89"/>
    <w:rsid w:val="00BF602D"/>
    <w:rsid w:val="00BF635E"/>
    <w:rsid w:val="00BF64E2"/>
    <w:rsid w:val="00BF66C1"/>
    <w:rsid w:val="00BF673D"/>
    <w:rsid w:val="00BF7A8E"/>
    <w:rsid w:val="00BF7B4F"/>
    <w:rsid w:val="00BF7DB0"/>
    <w:rsid w:val="00C00218"/>
    <w:rsid w:val="00C00F0E"/>
    <w:rsid w:val="00C01305"/>
    <w:rsid w:val="00C01407"/>
    <w:rsid w:val="00C0154E"/>
    <w:rsid w:val="00C01849"/>
    <w:rsid w:val="00C029E1"/>
    <w:rsid w:val="00C03BD5"/>
    <w:rsid w:val="00C03C84"/>
    <w:rsid w:val="00C03EFC"/>
    <w:rsid w:val="00C0449D"/>
    <w:rsid w:val="00C04688"/>
    <w:rsid w:val="00C0532A"/>
    <w:rsid w:val="00C05F9F"/>
    <w:rsid w:val="00C061EF"/>
    <w:rsid w:val="00C06768"/>
    <w:rsid w:val="00C06CF0"/>
    <w:rsid w:val="00C0772E"/>
    <w:rsid w:val="00C079DB"/>
    <w:rsid w:val="00C07D01"/>
    <w:rsid w:val="00C1033D"/>
    <w:rsid w:val="00C10758"/>
    <w:rsid w:val="00C109C7"/>
    <w:rsid w:val="00C109EB"/>
    <w:rsid w:val="00C11C5A"/>
    <w:rsid w:val="00C11FEA"/>
    <w:rsid w:val="00C124C6"/>
    <w:rsid w:val="00C12883"/>
    <w:rsid w:val="00C12B83"/>
    <w:rsid w:val="00C12C5A"/>
    <w:rsid w:val="00C1340D"/>
    <w:rsid w:val="00C136DA"/>
    <w:rsid w:val="00C13F0E"/>
    <w:rsid w:val="00C14AF9"/>
    <w:rsid w:val="00C150A8"/>
    <w:rsid w:val="00C152AD"/>
    <w:rsid w:val="00C156FB"/>
    <w:rsid w:val="00C16593"/>
    <w:rsid w:val="00C171E8"/>
    <w:rsid w:val="00C17BF4"/>
    <w:rsid w:val="00C17C89"/>
    <w:rsid w:val="00C201C5"/>
    <w:rsid w:val="00C20368"/>
    <w:rsid w:val="00C206B9"/>
    <w:rsid w:val="00C210CF"/>
    <w:rsid w:val="00C221B1"/>
    <w:rsid w:val="00C22B74"/>
    <w:rsid w:val="00C22CC5"/>
    <w:rsid w:val="00C231DF"/>
    <w:rsid w:val="00C232C0"/>
    <w:rsid w:val="00C236E0"/>
    <w:rsid w:val="00C23CA1"/>
    <w:rsid w:val="00C23F3D"/>
    <w:rsid w:val="00C246C4"/>
    <w:rsid w:val="00C246E1"/>
    <w:rsid w:val="00C24806"/>
    <w:rsid w:val="00C2568B"/>
    <w:rsid w:val="00C258E4"/>
    <w:rsid w:val="00C25E54"/>
    <w:rsid w:val="00C25EF0"/>
    <w:rsid w:val="00C25EFB"/>
    <w:rsid w:val="00C25F34"/>
    <w:rsid w:val="00C25FEE"/>
    <w:rsid w:val="00C26D17"/>
    <w:rsid w:val="00C26E89"/>
    <w:rsid w:val="00C26F53"/>
    <w:rsid w:val="00C272A0"/>
    <w:rsid w:val="00C2766F"/>
    <w:rsid w:val="00C27978"/>
    <w:rsid w:val="00C27E31"/>
    <w:rsid w:val="00C30066"/>
    <w:rsid w:val="00C31139"/>
    <w:rsid w:val="00C3162A"/>
    <w:rsid w:val="00C31658"/>
    <w:rsid w:val="00C31793"/>
    <w:rsid w:val="00C31E08"/>
    <w:rsid w:val="00C32290"/>
    <w:rsid w:val="00C32A20"/>
    <w:rsid w:val="00C32AC9"/>
    <w:rsid w:val="00C3318C"/>
    <w:rsid w:val="00C3383F"/>
    <w:rsid w:val="00C338C1"/>
    <w:rsid w:val="00C341A0"/>
    <w:rsid w:val="00C3431D"/>
    <w:rsid w:val="00C356DC"/>
    <w:rsid w:val="00C3588F"/>
    <w:rsid w:val="00C35F38"/>
    <w:rsid w:val="00C36B5D"/>
    <w:rsid w:val="00C36C8A"/>
    <w:rsid w:val="00C373FE"/>
    <w:rsid w:val="00C37650"/>
    <w:rsid w:val="00C37EED"/>
    <w:rsid w:val="00C4039C"/>
    <w:rsid w:val="00C40CC0"/>
    <w:rsid w:val="00C41455"/>
    <w:rsid w:val="00C419D2"/>
    <w:rsid w:val="00C420EE"/>
    <w:rsid w:val="00C42BD0"/>
    <w:rsid w:val="00C42DD3"/>
    <w:rsid w:val="00C42DD5"/>
    <w:rsid w:val="00C42E01"/>
    <w:rsid w:val="00C43335"/>
    <w:rsid w:val="00C44E73"/>
    <w:rsid w:val="00C4537E"/>
    <w:rsid w:val="00C45730"/>
    <w:rsid w:val="00C457DB"/>
    <w:rsid w:val="00C45A45"/>
    <w:rsid w:val="00C45F20"/>
    <w:rsid w:val="00C45F74"/>
    <w:rsid w:val="00C46291"/>
    <w:rsid w:val="00C479A8"/>
    <w:rsid w:val="00C47CCD"/>
    <w:rsid w:val="00C50174"/>
    <w:rsid w:val="00C504B1"/>
    <w:rsid w:val="00C5084F"/>
    <w:rsid w:val="00C50916"/>
    <w:rsid w:val="00C50E2D"/>
    <w:rsid w:val="00C512B0"/>
    <w:rsid w:val="00C5213B"/>
    <w:rsid w:val="00C522E4"/>
    <w:rsid w:val="00C52AF1"/>
    <w:rsid w:val="00C52D65"/>
    <w:rsid w:val="00C53480"/>
    <w:rsid w:val="00C53638"/>
    <w:rsid w:val="00C537B0"/>
    <w:rsid w:val="00C537BB"/>
    <w:rsid w:val="00C541C4"/>
    <w:rsid w:val="00C541F4"/>
    <w:rsid w:val="00C54255"/>
    <w:rsid w:val="00C54702"/>
    <w:rsid w:val="00C5480A"/>
    <w:rsid w:val="00C54856"/>
    <w:rsid w:val="00C54E26"/>
    <w:rsid w:val="00C556B4"/>
    <w:rsid w:val="00C55BA4"/>
    <w:rsid w:val="00C55C18"/>
    <w:rsid w:val="00C56B6B"/>
    <w:rsid w:val="00C56C06"/>
    <w:rsid w:val="00C56F7A"/>
    <w:rsid w:val="00C57E9A"/>
    <w:rsid w:val="00C6021E"/>
    <w:rsid w:val="00C602A6"/>
    <w:rsid w:val="00C60B0A"/>
    <w:rsid w:val="00C61049"/>
    <w:rsid w:val="00C61E1E"/>
    <w:rsid w:val="00C621C3"/>
    <w:rsid w:val="00C62336"/>
    <w:rsid w:val="00C62E0E"/>
    <w:rsid w:val="00C63980"/>
    <w:rsid w:val="00C642E3"/>
    <w:rsid w:val="00C6476C"/>
    <w:rsid w:val="00C64ACC"/>
    <w:rsid w:val="00C64BE2"/>
    <w:rsid w:val="00C64C68"/>
    <w:rsid w:val="00C64E14"/>
    <w:rsid w:val="00C64E5C"/>
    <w:rsid w:val="00C6502F"/>
    <w:rsid w:val="00C6573A"/>
    <w:rsid w:val="00C65999"/>
    <w:rsid w:val="00C65A48"/>
    <w:rsid w:val="00C664AB"/>
    <w:rsid w:val="00C66B2C"/>
    <w:rsid w:val="00C66CC4"/>
    <w:rsid w:val="00C66DAE"/>
    <w:rsid w:val="00C671CA"/>
    <w:rsid w:val="00C67D79"/>
    <w:rsid w:val="00C70D79"/>
    <w:rsid w:val="00C70D7F"/>
    <w:rsid w:val="00C70E9A"/>
    <w:rsid w:val="00C715CB"/>
    <w:rsid w:val="00C71BFE"/>
    <w:rsid w:val="00C7209A"/>
    <w:rsid w:val="00C721BC"/>
    <w:rsid w:val="00C72588"/>
    <w:rsid w:val="00C726EF"/>
    <w:rsid w:val="00C72EBA"/>
    <w:rsid w:val="00C7309C"/>
    <w:rsid w:val="00C7311D"/>
    <w:rsid w:val="00C73AB5"/>
    <w:rsid w:val="00C745D9"/>
    <w:rsid w:val="00C75D35"/>
    <w:rsid w:val="00C768A1"/>
    <w:rsid w:val="00C768D4"/>
    <w:rsid w:val="00C77202"/>
    <w:rsid w:val="00C7742C"/>
    <w:rsid w:val="00C77BDE"/>
    <w:rsid w:val="00C77C78"/>
    <w:rsid w:val="00C80294"/>
    <w:rsid w:val="00C802A1"/>
    <w:rsid w:val="00C804DA"/>
    <w:rsid w:val="00C80FCB"/>
    <w:rsid w:val="00C81492"/>
    <w:rsid w:val="00C814C8"/>
    <w:rsid w:val="00C81528"/>
    <w:rsid w:val="00C81672"/>
    <w:rsid w:val="00C819D0"/>
    <w:rsid w:val="00C81B6C"/>
    <w:rsid w:val="00C832F7"/>
    <w:rsid w:val="00C83FB4"/>
    <w:rsid w:val="00C84154"/>
    <w:rsid w:val="00C84365"/>
    <w:rsid w:val="00C84777"/>
    <w:rsid w:val="00C84E8F"/>
    <w:rsid w:val="00C84FFA"/>
    <w:rsid w:val="00C85CA1"/>
    <w:rsid w:val="00C86234"/>
    <w:rsid w:val="00C86511"/>
    <w:rsid w:val="00C874D2"/>
    <w:rsid w:val="00C8781D"/>
    <w:rsid w:val="00C8795D"/>
    <w:rsid w:val="00C87A9E"/>
    <w:rsid w:val="00C9000F"/>
    <w:rsid w:val="00C90FBE"/>
    <w:rsid w:val="00C90FD5"/>
    <w:rsid w:val="00C91261"/>
    <w:rsid w:val="00C9168E"/>
    <w:rsid w:val="00C91DF6"/>
    <w:rsid w:val="00C92B1B"/>
    <w:rsid w:val="00C937F4"/>
    <w:rsid w:val="00C93855"/>
    <w:rsid w:val="00C93F41"/>
    <w:rsid w:val="00C93F72"/>
    <w:rsid w:val="00C941F4"/>
    <w:rsid w:val="00C94ADE"/>
    <w:rsid w:val="00C94BC4"/>
    <w:rsid w:val="00C94D84"/>
    <w:rsid w:val="00C9549C"/>
    <w:rsid w:val="00C95E0A"/>
    <w:rsid w:val="00C96286"/>
    <w:rsid w:val="00C96464"/>
    <w:rsid w:val="00C97171"/>
    <w:rsid w:val="00C97C0F"/>
    <w:rsid w:val="00C97CBC"/>
    <w:rsid w:val="00CA0967"/>
    <w:rsid w:val="00CA18C9"/>
    <w:rsid w:val="00CA195D"/>
    <w:rsid w:val="00CA356E"/>
    <w:rsid w:val="00CA3586"/>
    <w:rsid w:val="00CA36AD"/>
    <w:rsid w:val="00CA428A"/>
    <w:rsid w:val="00CA4492"/>
    <w:rsid w:val="00CA464D"/>
    <w:rsid w:val="00CA4D09"/>
    <w:rsid w:val="00CA4EFC"/>
    <w:rsid w:val="00CA538C"/>
    <w:rsid w:val="00CA54B4"/>
    <w:rsid w:val="00CA62B1"/>
    <w:rsid w:val="00CA70EC"/>
    <w:rsid w:val="00CA75AA"/>
    <w:rsid w:val="00CA7CC2"/>
    <w:rsid w:val="00CB052C"/>
    <w:rsid w:val="00CB0B08"/>
    <w:rsid w:val="00CB1776"/>
    <w:rsid w:val="00CB1DFD"/>
    <w:rsid w:val="00CB1EB2"/>
    <w:rsid w:val="00CB2458"/>
    <w:rsid w:val="00CB275A"/>
    <w:rsid w:val="00CB2947"/>
    <w:rsid w:val="00CB2FA0"/>
    <w:rsid w:val="00CB34CC"/>
    <w:rsid w:val="00CB3AC9"/>
    <w:rsid w:val="00CB3DC8"/>
    <w:rsid w:val="00CB4440"/>
    <w:rsid w:val="00CB45B7"/>
    <w:rsid w:val="00CB4B75"/>
    <w:rsid w:val="00CB5753"/>
    <w:rsid w:val="00CB5825"/>
    <w:rsid w:val="00CB5C91"/>
    <w:rsid w:val="00CB6330"/>
    <w:rsid w:val="00CB6771"/>
    <w:rsid w:val="00CB6A32"/>
    <w:rsid w:val="00CB6CF3"/>
    <w:rsid w:val="00CB71FA"/>
    <w:rsid w:val="00CB77B1"/>
    <w:rsid w:val="00CB797F"/>
    <w:rsid w:val="00CB7C72"/>
    <w:rsid w:val="00CB7DC1"/>
    <w:rsid w:val="00CC04AB"/>
    <w:rsid w:val="00CC0829"/>
    <w:rsid w:val="00CC11D6"/>
    <w:rsid w:val="00CC1383"/>
    <w:rsid w:val="00CC1477"/>
    <w:rsid w:val="00CC1B4D"/>
    <w:rsid w:val="00CC1EB8"/>
    <w:rsid w:val="00CC2405"/>
    <w:rsid w:val="00CC25D9"/>
    <w:rsid w:val="00CC28F1"/>
    <w:rsid w:val="00CC3CA9"/>
    <w:rsid w:val="00CC3E48"/>
    <w:rsid w:val="00CC4438"/>
    <w:rsid w:val="00CC4852"/>
    <w:rsid w:val="00CC4A45"/>
    <w:rsid w:val="00CC545E"/>
    <w:rsid w:val="00CC5A6B"/>
    <w:rsid w:val="00CC5CAC"/>
    <w:rsid w:val="00CC5D7E"/>
    <w:rsid w:val="00CC64E8"/>
    <w:rsid w:val="00CC6AD2"/>
    <w:rsid w:val="00CC7174"/>
    <w:rsid w:val="00CC7B2B"/>
    <w:rsid w:val="00CD00FE"/>
    <w:rsid w:val="00CD024A"/>
    <w:rsid w:val="00CD0614"/>
    <w:rsid w:val="00CD062B"/>
    <w:rsid w:val="00CD0B7D"/>
    <w:rsid w:val="00CD0F34"/>
    <w:rsid w:val="00CD11B5"/>
    <w:rsid w:val="00CD145E"/>
    <w:rsid w:val="00CD173C"/>
    <w:rsid w:val="00CD1D83"/>
    <w:rsid w:val="00CD1E66"/>
    <w:rsid w:val="00CD2BA6"/>
    <w:rsid w:val="00CD2D10"/>
    <w:rsid w:val="00CD3A57"/>
    <w:rsid w:val="00CD4366"/>
    <w:rsid w:val="00CD43A6"/>
    <w:rsid w:val="00CD46DA"/>
    <w:rsid w:val="00CD4785"/>
    <w:rsid w:val="00CD47E3"/>
    <w:rsid w:val="00CD4CF0"/>
    <w:rsid w:val="00CD5CD3"/>
    <w:rsid w:val="00CD5D3F"/>
    <w:rsid w:val="00CD6038"/>
    <w:rsid w:val="00CD688F"/>
    <w:rsid w:val="00CD6994"/>
    <w:rsid w:val="00CD6D93"/>
    <w:rsid w:val="00CE091A"/>
    <w:rsid w:val="00CE0E7A"/>
    <w:rsid w:val="00CE10A1"/>
    <w:rsid w:val="00CE167B"/>
    <w:rsid w:val="00CE19F7"/>
    <w:rsid w:val="00CE1AE4"/>
    <w:rsid w:val="00CE2A1C"/>
    <w:rsid w:val="00CE2BD4"/>
    <w:rsid w:val="00CE2FDF"/>
    <w:rsid w:val="00CE307B"/>
    <w:rsid w:val="00CE4719"/>
    <w:rsid w:val="00CE4902"/>
    <w:rsid w:val="00CE4940"/>
    <w:rsid w:val="00CE56E1"/>
    <w:rsid w:val="00CE5B64"/>
    <w:rsid w:val="00CE78E4"/>
    <w:rsid w:val="00CE7B39"/>
    <w:rsid w:val="00CF0089"/>
    <w:rsid w:val="00CF01EB"/>
    <w:rsid w:val="00CF173A"/>
    <w:rsid w:val="00CF19B3"/>
    <w:rsid w:val="00CF1A7E"/>
    <w:rsid w:val="00CF1BC0"/>
    <w:rsid w:val="00CF2382"/>
    <w:rsid w:val="00CF28B7"/>
    <w:rsid w:val="00CF28EF"/>
    <w:rsid w:val="00CF3084"/>
    <w:rsid w:val="00CF39CC"/>
    <w:rsid w:val="00CF3B0F"/>
    <w:rsid w:val="00CF422F"/>
    <w:rsid w:val="00CF4E46"/>
    <w:rsid w:val="00CF4E9A"/>
    <w:rsid w:val="00CF4F4E"/>
    <w:rsid w:val="00CF5340"/>
    <w:rsid w:val="00CF54DC"/>
    <w:rsid w:val="00CF570D"/>
    <w:rsid w:val="00CF5FAD"/>
    <w:rsid w:val="00CF60DC"/>
    <w:rsid w:val="00CF64E5"/>
    <w:rsid w:val="00CF6866"/>
    <w:rsid w:val="00CF69EC"/>
    <w:rsid w:val="00CF6B54"/>
    <w:rsid w:val="00CF7633"/>
    <w:rsid w:val="00CF7FB7"/>
    <w:rsid w:val="00D000B4"/>
    <w:rsid w:val="00D001ED"/>
    <w:rsid w:val="00D003AA"/>
    <w:rsid w:val="00D003DC"/>
    <w:rsid w:val="00D011D2"/>
    <w:rsid w:val="00D01333"/>
    <w:rsid w:val="00D01BA5"/>
    <w:rsid w:val="00D021FA"/>
    <w:rsid w:val="00D02461"/>
    <w:rsid w:val="00D02A30"/>
    <w:rsid w:val="00D02E83"/>
    <w:rsid w:val="00D04806"/>
    <w:rsid w:val="00D048DA"/>
    <w:rsid w:val="00D049C0"/>
    <w:rsid w:val="00D05490"/>
    <w:rsid w:val="00D055F1"/>
    <w:rsid w:val="00D05721"/>
    <w:rsid w:val="00D05F55"/>
    <w:rsid w:val="00D06211"/>
    <w:rsid w:val="00D062B4"/>
    <w:rsid w:val="00D11020"/>
    <w:rsid w:val="00D1118C"/>
    <w:rsid w:val="00D11651"/>
    <w:rsid w:val="00D11765"/>
    <w:rsid w:val="00D119BC"/>
    <w:rsid w:val="00D11BA1"/>
    <w:rsid w:val="00D11D09"/>
    <w:rsid w:val="00D1289B"/>
    <w:rsid w:val="00D12951"/>
    <w:rsid w:val="00D12CA8"/>
    <w:rsid w:val="00D12D16"/>
    <w:rsid w:val="00D13246"/>
    <w:rsid w:val="00D13301"/>
    <w:rsid w:val="00D13950"/>
    <w:rsid w:val="00D13D95"/>
    <w:rsid w:val="00D147D1"/>
    <w:rsid w:val="00D15275"/>
    <w:rsid w:val="00D158A5"/>
    <w:rsid w:val="00D15912"/>
    <w:rsid w:val="00D1653A"/>
    <w:rsid w:val="00D1705E"/>
    <w:rsid w:val="00D17CA0"/>
    <w:rsid w:val="00D17DF2"/>
    <w:rsid w:val="00D21550"/>
    <w:rsid w:val="00D222AD"/>
    <w:rsid w:val="00D222C0"/>
    <w:rsid w:val="00D22A32"/>
    <w:rsid w:val="00D22B34"/>
    <w:rsid w:val="00D22B5B"/>
    <w:rsid w:val="00D22C3A"/>
    <w:rsid w:val="00D22E1E"/>
    <w:rsid w:val="00D23D43"/>
    <w:rsid w:val="00D24178"/>
    <w:rsid w:val="00D249D9"/>
    <w:rsid w:val="00D24A1C"/>
    <w:rsid w:val="00D2504A"/>
    <w:rsid w:val="00D250E6"/>
    <w:rsid w:val="00D25155"/>
    <w:rsid w:val="00D25FE2"/>
    <w:rsid w:val="00D26733"/>
    <w:rsid w:val="00D26F72"/>
    <w:rsid w:val="00D27B5A"/>
    <w:rsid w:val="00D27C11"/>
    <w:rsid w:val="00D31166"/>
    <w:rsid w:val="00D3187C"/>
    <w:rsid w:val="00D32ECC"/>
    <w:rsid w:val="00D33B24"/>
    <w:rsid w:val="00D34696"/>
    <w:rsid w:val="00D353BD"/>
    <w:rsid w:val="00D357C9"/>
    <w:rsid w:val="00D35CC5"/>
    <w:rsid w:val="00D363F6"/>
    <w:rsid w:val="00D3698A"/>
    <w:rsid w:val="00D36BC9"/>
    <w:rsid w:val="00D4012B"/>
    <w:rsid w:val="00D4025E"/>
    <w:rsid w:val="00D40285"/>
    <w:rsid w:val="00D4033B"/>
    <w:rsid w:val="00D40472"/>
    <w:rsid w:val="00D4065E"/>
    <w:rsid w:val="00D40B56"/>
    <w:rsid w:val="00D40CF7"/>
    <w:rsid w:val="00D41093"/>
    <w:rsid w:val="00D41833"/>
    <w:rsid w:val="00D41F6D"/>
    <w:rsid w:val="00D427DE"/>
    <w:rsid w:val="00D427F0"/>
    <w:rsid w:val="00D4297B"/>
    <w:rsid w:val="00D429D7"/>
    <w:rsid w:val="00D42B5D"/>
    <w:rsid w:val="00D42CF5"/>
    <w:rsid w:val="00D43595"/>
    <w:rsid w:val="00D435A4"/>
    <w:rsid w:val="00D43C23"/>
    <w:rsid w:val="00D442DE"/>
    <w:rsid w:val="00D44F50"/>
    <w:rsid w:val="00D4739E"/>
    <w:rsid w:val="00D4756A"/>
    <w:rsid w:val="00D476F9"/>
    <w:rsid w:val="00D4795C"/>
    <w:rsid w:val="00D47BA2"/>
    <w:rsid w:val="00D47D41"/>
    <w:rsid w:val="00D5064C"/>
    <w:rsid w:val="00D506B8"/>
    <w:rsid w:val="00D50820"/>
    <w:rsid w:val="00D50AC0"/>
    <w:rsid w:val="00D50F9C"/>
    <w:rsid w:val="00D5153C"/>
    <w:rsid w:val="00D51C6D"/>
    <w:rsid w:val="00D51C7C"/>
    <w:rsid w:val="00D52014"/>
    <w:rsid w:val="00D525A8"/>
    <w:rsid w:val="00D52A51"/>
    <w:rsid w:val="00D52ACF"/>
    <w:rsid w:val="00D52BC7"/>
    <w:rsid w:val="00D52FC9"/>
    <w:rsid w:val="00D53688"/>
    <w:rsid w:val="00D53787"/>
    <w:rsid w:val="00D539AF"/>
    <w:rsid w:val="00D53C3E"/>
    <w:rsid w:val="00D5468C"/>
    <w:rsid w:val="00D54751"/>
    <w:rsid w:val="00D558C8"/>
    <w:rsid w:val="00D5590B"/>
    <w:rsid w:val="00D55D7E"/>
    <w:rsid w:val="00D55DB6"/>
    <w:rsid w:val="00D56916"/>
    <w:rsid w:val="00D56DA9"/>
    <w:rsid w:val="00D56E37"/>
    <w:rsid w:val="00D57513"/>
    <w:rsid w:val="00D57724"/>
    <w:rsid w:val="00D5797F"/>
    <w:rsid w:val="00D6066C"/>
    <w:rsid w:val="00D60C80"/>
    <w:rsid w:val="00D61A0C"/>
    <w:rsid w:val="00D62389"/>
    <w:rsid w:val="00D624EC"/>
    <w:rsid w:val="00D6256F"/>
    <w:rsid w:val="00D625D4"/>
    <w:rsid w:val="00D6275D"/>
    <w:rsid w:val="00D636F3"/>
    <w:rsid w:val="00D63772"/>
    <w:rsid w:val="00D64261"/>
    <w:rsid w:val="00D6520A"/>
    <w:rsid w:val="00D6584B"/>
    <w:rsid w:val="00D66692"/>
    <w:rsid w:val="00D66F21"/>
    <w:rsid w:val="00D67F02"/>
    <w:rsid w:val="00D7093E"/>
    <w:rsid w:val="00D70A87"/>
    <w:rsid w:val="00D70AE3"/>
    <w:rsid w:val="00D713E4"/>
    <w:rsid w:val="00D71629"/>
    <w:rsid w:val="00D717EE"/>
    <w:rsid w:val="00D71FC5"/>
    <w:rsid w:val="00D721C5"/>
    <w:rsid w:val="00D72465"/>
    <w:rsid w:val="00D726D7"/>
    <w:rsid w:val="00D73334"/>
    <w:rsid w:val="00D73929"/>
    <w:rsid w:val="00D73B65"/>
    <w:rsid w:val="00D73B8E"/>
    <w:rsid w:val="00D73D41"/>
    <w:rsid w:val="00D73DFE"/>
    <w:rsid w:val="00D74907"/>
    <w:rsid w:val="00D751EB"/>
    <w:rsid w:val="00D7588C"/>
    <w:rsid w:val="00D75A89"/>
    <w:rsid w:val="00D770D0"/>
    <w:rsid w:val="00D774FA"/>
    <w:rsid w:val="00D77527"/>
    <w:rsid w:val="00D77608"/>
    <w:rsid w:val="00D77F7A"/>
    <w:rsid w:val="00D80314"/>
    <w:rsid w:val="00D80369"/>
    <w:rsid w:val="00D807CB"/>
    <w:rsid w:val="00D80C05"/>
    <w:rsid w:val="00D81015"/>
    <w:rsid w:val="00D8115A"/>
    <w:rsid w:val="00D811B4"/>
    <w:rsid w:val="00D8128A"/>
    <w:rsid w:val="00D814DB"/>
    <w:rsid w:val="00D81BCC"/>
    <w:rsid w:val="00D82489"/>
    <w:rsid w:val="00D827F6"/>
    <w:rsid w:val="00D82A79"/>
    <w:rsid w:val="00D83268"/>
    <w:rsid w:val="00D8373B"/>
    <w:rsid w:val="00D83B56"/>
    <w:rsid w:val="00D84033"/>
    <w:rsid w:val="00D8426C"/>
    <w:rsid w:val="00D847D3"/>
    <w:rsid w:val="00D848B9"/>
    <w:rsid w:val="00D84D16"/>
    <w:rsid w:val="00D862A9"/>
    <w:rsid w:val="00D8721B"/>
    <w:rsid w:val="00D87A57"/>
    <w:rsid w:val="00D87ED9"/>
    <w:rsid w:val="00D87FCC"/>
    <w:rsid w:val="00D90392"/>
    <w:rsid w:val="00D904D5"/>
    <w:rsid w:val="00D90A86"/>
    <w:rsid w:val="00D90D00"/>
    <w:rsid w:val="00D914A3"/>
    <w:rsid w:val="00D918D4"/>
    <w:rsid w:val="00D91DC6"/>
    <w:rsid w:val="00D91FD9"/>
    <w:rsid w:val="00D92109"/>
    <w:rsid w:val="00D92460"/>
    <w:rsid w:val="00D92855"/>
    <w:rsid w:val="00D92A92"/>
    <w:rsid w:val="00D9342E"/>
    <w:rsid w:val="00D9367A"/>
    <w:rsid w:val="00D93936"/>
    <w:rsid w:val="00D93CDC"/>
    <w:rsid w:val="00D946C1"/>
    <w:rsid w:val="00D949F0"/>
    <w:rsid w:val="00D94D14"/>
    <w:rsid w:val="00D951F5"/>
    <w:rsid w:val="00D9523D"/>
    <w:rsid w:val="00D9548A"/>
    <w:rsid w:val="00D95AE5"/>
    <w:rsid w:val="00D9601C"/>
    <w:rsid w:val="00D96DB4"/>
    <w:rsid w:val="00D96DE9"/>
    <w:rsid w:val="00D97FA4"/>
    <w:rsid w:val="00DA1058"/>
    <w:rsid w:val="00DA10FF"/>
    <w:rsid w:val="00DA179D"/>
    <w:rsid w:val="00DA1E4B"/>
    <w:rsid w:val="00DA1FBD"/>
    <w:rsid w:val="00DA28E2"/>
    <w:rsid w:val="00DA2D13"/>
    <w:rsid w:val="00DA32F0"/>
    <w:rsid w:val="00DA3438"/>
    <w:rsid w:val="00DA39F8"/>
    <w:rsid w:val="00DA4517"/>
    <w:rsid w:val="00DA514C"/>
    <w:rsid w:val="00DA51CA"/>
    <w:rsid w:val="00DA526A"/>
    <w:rsid w:val="00DA52A7"/>
    <w:rsid w:val="00DA5C28"/>
    <w:rsid w:val="00DA6340"/>
    <w:rsid w:val="00DA6798"/>
    <w:rsid w:val="00DA6CE0"/>
    <w:rsid w:val="00DA6CFD"/>
    <w:rsid w:val="00DA6E1F"/>
    <w:rsid w:val="00DA7759"/>
    <w:rsid w:val="00DA7DEB"/>
    <w:rsid w:val="00DA7F13"/>
    <w:rsid w:val="00DB0181"/>
    <w:rsid w:val="00DB0707"/>
    <w:rsid w:val="00DB0EAA"/>
    <w:rsid w:val="00DB0ED0"/>
    <w:rsid w:val="00DB139A"/>
    <w:rsid w:val="00DB1470"/>
    <w:rsid w:val="00DB1636"/>
    <w:rsid w:val="00DB2045"/>
    <w:rsid w:val="00DB21ED"/>
    <w:rsid w:val="00DB23E0"/>
    <w:rsid w:val="00DB3BC9"/>
    <w:rsid w:val="00DB4349"/>
    <w:rsid w:val="00DB496A"/>
    <w:rsid w:val="00DB4B1C"/>
    <w:rsid w:val="00DB534E"/>
    <w:rsid w:val="00DB6A67"/>
    <w:rsid w:val="00DB6C33"/>
    <w:rsid w:val="00DB75FF"/>
    <w:rsid w:val="00DB79F2"/>
    <w:rsid w:val="00DC04C4"/>
    <w:rsid w:val="00DC04D7"/>
    <w:rsid w:val="00DC06A4"/>
    <w:rsid w:val="00DC141B"/>
    <w:rsid w:val="00DC16E6"/>
    <w:rsid w:val="00DC1808"/>
    <w:rsid w:val="00DC1EA7"/>
    <w:rsid w:val="00DC2275"/>
    <w:rsid w:val="00DC29E3"/>
    <w:rsid w:val="00DC2AAE"/>
    <w:rsid w:val="00DC2B52"/>
    <w:rsid w:val="00DC2CB7"/>
    <w:rsid w:val="00DC3284"/>
    <w:rsid w:val="00DC32EB"/>
    <w:rsid w:val="00DC3888"/>
    <w:rsid w:val="00DC3C8D"/>
    <w:rsid w:val="00DC3FCA"/>
    <w:rsid w:val="00DC440B"/>
    <w:rsid w:val="00DC4A00"/>
    <w:rsid w:val="00DC4A24"/>
    <w:rsid w:val="00DC5D24"/>
    <w:rsid w:val="00DC7C04"/>
    <w:rsid w:val="00DC7F92"/>
    <w:rsid w:val="00DD0295"/>
    <w:rsid w:val="00DD0A76"/>
    <w:rsid w:val="00DD10A4"/>
    <w:rsid w:val="00DD1C5A"/>
    <w:rsid w:val="00DD268D"/>
    <w:rsid w:val="00DD2807"/>
    <w:rsid w:val="00DD2B72"/>
    <w:rsid w:val="00DD33B8"/>
    <w:rsid w:val="00DD3CDE"/>
    <w:rsid w:val="00DD3E4C"/>
    <w:rsid w:val="00DD40E9"/>
    <w:rsid w:val="00DD4827"/>
    <w:rsid w:val="00DD48B6"/>
    <w:rsid w:val="00DD49AB"/>
    <w:rsid w:val="00DD49B4"/>
    <w:rsid w:val="00DD4A59"/>
    <w:rsid w:val="00DD4FA3"/>
    <w:rsid w:val="00DD502C"/>
    <w:rsid w:val="00DD5619"/>
    <w:rsid w:val="00DD5A14"/>
    <w:rsid w:val="00DD5FC4"/>
    <w:rsid w:val="00DD6171"/>
    <w:rsid w:val="00DD64C7"/>
    <w:rsid w:val="00DD6A95"/>
    <w:rsid w:val="00DD7120"/>
    <w:rsid w:val="00DD74E1"/>
    <w:rsid w:val="00DD75B7"/>
    <w:rsid w:val="00DD7C63"/>
    <w:rsid w:val="00DE045C"/>
    <w:rsid w:val="00DE0BE2"/>
    <w:rsid w:val="00DE0C52"/>
    <w:rsid w:val="00DE0CF7"/>
    <w:rsid w:val="00DE1891"/>
    <w:rsid w:val="00DE1D1B"/>
    <w:rsid w:val="00DE26F1"/>
    <w:rsid w:val="00DE3176"/>
    <w:rsid w:val="00DE340F"/>
    <w:rsid w:val="00DE3787"/>
    <w:rsid w:val="00DE3AFD"/>
    <w:rsid w:val="00DE5A20"/>
    <w:rsid w:val="00DE5B23"/>
    <w:rsid w:val="00DE64EB"/>
    <w:rsid w:val="00DE669E"/>
    <w:rsid w:val="00DE691C"/>
    <w:rsid w:val="00DE73A4"/>
    <w:rsid w:val="00DF0811"/>
    <w:rsid w:val="00DF0994"/>
    <w:rsid w:val="00DF0E6C"/>
    <w:rsid w:val="00DF0FE2"/>
    <w:rsid w:val="00DF10FC"/>
    <w:rsid w:val="00DF1DF4"/>
    <w:rsid w:val="00DF20BF"/>
    <w:rsid w:val="00DF2512"/>
    <w:rsid w:val="00DF25FC"/>
    <w:rsid w:val="00DF2676"/>
    <w:rsid w:val="00DF2695"/>
    <w:rsid w:val="00DF2D49"/>
    <w:rsid w:val="00DF318F"/>
    <w:rsid w:val="00DF3C19"/>
    <w:rsid w:val="00DF47FA"/>
    <w:rsid w:val="00DF489C"/>
    <w:rsid w:val="00DF51EC"/>
    <w:rsid w:val="00DF5283"/>
    <w:rsid w:val="00DF552B"/>
    <w:rsid w:val="00DF58B0"/>
    <w:rsid w:val="00DF5B33"/>
    <w:rsid w:val="00DF6C2E"/>
    <w:rsid w:val="00DF6E6A"/>
    <w:rsid w:val="00DF7803"/>
    <w:rsid w:val="00DF7BE7"/>
    <w:rsid w:val="00E00EE7"/>
    <w:rsid w:val="00E01097"/>
    <w:rsid w:val="00E014CB"/>
    <w:rsid w:val="00E025C6"/>
    <w:rsid w:val="00E02E63"/>
    <w:rsid w:val="00E046B0"/>
    <w:rsid w:val="00E052B9"/>
    <w:rsid w:val="00E0586E"/>
    <w:rsid w:val="00E06CFA"/>
    <w:rsid w:val="00E06E21"/>
    <w:rsid w:val="00E07774"/>
    <w:rsid w:val="00E07870"/>
    <w:rsid w:val="00E0788C"/>
    <w:rsid w:val="00E07F20"/>
    <w:rsid w:val="00E1004D"/>
    <w:rsid w:val="00E104D3"/>
    <w:rsid w:val="00E1061D"/>
    <w:rsid w:val="00E11153"/>
    <w:rsid w:val="00E114B3"/>
    <w:rsid w:val="00E125E4"/>
    <w:rsid w:val="00E12963"/>
    <w:rsid w:val="00E131E4"/>
    <w:rsid w:val="00E1384E"/>
    <w:rsid w:val="00E13A1D"/>
    <w:rsid w:val="00E13CAE"/>
    <w:rsid w:val="00E13FF8"/>
    <w:rsid w:val="00E1428A"/>
    <w:rsid w:val="00E1445E"/>
    <w:rsid w:val="00E145C4"/>
    <w:rsid w:val="00E14A4B"/>
    <w:rsid w:val="00E14BB3"/>
    <w:rsid w:val="00E14E5F"/>
    <w:rsid w:val="00E14FB2"/>
    <w:rsid w:val="00E154E8"/>
    <w:rsid w:val="00E15C44"/>
    <w:rsid w:val="00E15E10"/>
    <w:rsid w:val="00E16542"/>
    <w:rsid w:val="00E165AA"/>
    <w:rsid w:val="00E168DE"/>
    <w:rsid w:val="00E169AA"/>
    <w:rsid w:val="00E16D8E"/>
    <w:rsid w:val="00E17C92"/>
    <w:rsid w:val="00E17CEC"/>
    <w:rsid w:val="00E17F17"/>
    <w:rsid w:val="00E20629"/>
    <w:rsid w:val="00E20C0F"/>
    <w:rsid w:val="00E218A5"/>
    <w:rsid w:val="00E21914"/>
    <w:rsid w:val="00E21988"/>
    <w:rsid w:val="00E21ECC"/>
    <w:rsid w:val="00E22492"/>
    <w:rsid w:val="00E229B8"/>
    <w:rsid w:val="00E22AC7"/>
    <w:rsid w:val="00E22CDC"/>
    <w:rsid w:val="00E23751"/>
    <w:rsid w:val="00E23D3E"/>
    <w:rsid w:val="00E2416F"/>
    <w:rsid w:val="00E2458B"/>
    <w:rsid w:val="00E2468A"/>
    <w:rsid w:val="00E246E8"/>
    <w:rsid w:val="00E24FDC"/>
    <w:rsid w:val="00E250B0"/>
    <w:rsid w:val="00E250B6"/>
    <w:rsid w:val="00E25165"/>
    <w:rsid w:val="00E25497"/>
    <w:rsid w:val="00E25736"/>
    <w:rsid w:val="00E25C95"/>
    <w:rsid w:val="00E25D6C"/>
    <w:rsid w:val="00E265D1"/>
    <w:rsid w:val="00E26985"/>
    <w:rsid w:val="00E26A14"/>
    <w:rsid w:val="00E277B3"/>
    <w:rsid w:val="00E27B24"/>
    <w:rsid w:val="00E27B66"/>
    <w:rsid w:val="00E3027F"/>
    <w:rsid w:val="00E30BB7"/>
    <w:rsid w:val="00E311D6"/>
    <w:rsid w:val="00E317B2"/>
    <w:rsid w:val="00E326F3"/>
    <w:rsid w:val="00E32DAA"/>
    <w:rsid w:val="00E33225"/>
    <w:rsid w:val="00E334BF"/>
    <w:rsid w:val="00E3403C"/>
    <w:rsid w:val="00E34D91"/>
    <w:rsid w:val="00E35CE9"/>
    <w:rsid w:val="00E36397"/>
    <w:rsid w:val="00E36C9F"/>
    <w:rsid w:val="00E36E4C"/>
    <w:rsid w:val="00E37668"/>
    <w:rsid w:val="00E3769D"/>
    <w:rsid w:val="00E3786C"/>
    <w:rsid w:val="00E378F5"/>
    <w:rsid w:val="00E37DC4"/>
    <w:rsid w:val="00E4022E"/>
    <w:rsid w:val="00E4027C"/>
    <w:rsid w:val="00E406C7"/>
    <w:rsid w:val="00E40DBF"/>
    <w:rsid w:val="00E40FDC"/>
    <w:rsid w:val="00E41A89"/>
    <w:rsid w:val="00E41CB9"/>
    <w:rsid w:val="00E422E9"/>
    <w:rsid w:val="00E438A9"/>
    <w:rsid w:val="00E43F16"/>
    <w:rsid w:val="00E4488A"/>
    <w:rsid w:val="00E451E5"/>
    <w:rsid w:val="00E45A40"/>
    <w:rsid w:val="00E45A69"/>
    <w:rsid w:val="00E45D7C"/>
    <w:rsid w:val="00E462D4"/>
    <w:rsid w:val="00E4696F"/>
    <w:rsid w:val="00E46AED"/>
    <w:rsid w:val="00E46D9C"/>
    <w:rsid w:val="00E512DA"/>
    <w:rsid w:val="00E51987"/>
    <w:rsid w:val="00E53FBF"/>
    <w:rsid w:val="00E54BB8"/>
    <w:rsid w:val="00E54CEC"/>
    <w:rsid w:val="00E54EAF"/>
    <w:rsid w:val="00E556E4"/>
    <w:rsid w:val="00E55815"/>
    <w:rsid w:val="00E558E4"/>
    <w:rsid w:val="00E56323"/>
    <w:rsid w:val="00E56338"/>
    <w:rsid w:val="00E563E8"/>
    <w:rsid w:val="00E56549"/>
    <w:rsid w:val="00E56680"/>
    <w:rsid w:val="00E567B8"/>
    <w:rsid w:val="00E56924"/>
    <w:rsid w:val="00E56EDF"/>
    <w:rsid w:val="00E57065"/>
    <w:rsid w:val="00E576D2"/>
    <w:rsid w:val="00E576D8"/>
    <w:rsid w:val="00E57C34"/>
    <w:rsid w:val="00E57D40"/>
    <w:rsid w:val="00E6022B"/>
    <w:rsid w:val="00E60260"/>
    <w:rsid w:val="00E60504"/>
    <w:rsid w:val="00E60893"/>
    <w:rsid w:val="00E61061"/>
    <w:rsid w:val="00E616B5"/>
    <w:rsid w:val="00E61B9D"/>
    <w:rsid w:val="00E620B4"/>
    <w:rsid w:val="00E62D79"/>
    <w:rsid w:val="00E62DEE"/>
    <w:rsid w:val="00E62F39"/>
    <w:rsid w:val="00E634B1"/>
    <w:rsid w:val="00E63751"/>
    <w:rsid w:val="00E646AA"/>
    <w:rsid w:val="00E647C0"/>
    <w:rsid w:val="00E648C4"/>
    <w:rsid w:val="00E64AF6"/>
    <w:rsid w:val="00E64E77"/>
    <w:rsid w:val="00E6543F"/>
    <w:rsid w:val="00E66687"/>
    <w:rsid w:val="00E66E99"/>
    <w:rsid w:val="00E66EA7"/>
    <w:rsid w:val="00E67692"/>
    <w:rsid w:val="00E67D6C"/>
    <w:rsid w:val="00E67E00"/>
    <w:rsid w:val="00E67F82"/>
    <w:rsid w:val="00E70751"/>
    <w:rsid w:val="00E70DCA"/>
    <w:rsid w:val="00E7101A"/>
    <w:rsid w:val="00E71C76"/>
    <w:rsid w:val="00E723A2"/>
    <w:rsid w:val="00E7245C"/>
    <w:rsid w:val="00E727F9"/>
    <w:rsid w:val="00E73524"/>
    <w:rsid w:val="00E73753"/>
    <w:rsid w:val="00E73C28"/>
    <w:rsid w:val="00E742B1"/>
    <w:rsid w:val="00E74DF7"/>
    <w:rsid w:val="00E75647"/>
    <w:rsid w:val="00E75A3D"/>
    <w:rsid w:val="00E762C6"/>
    <w:rsid w:val="00E7766F"/>
    <w:rsid w:val="00E77926"/>
    <w:rsid w:val="00E77ABB"/>
    <w:rsid w:val="00E77BE5"/>
    <w:rsid w:val="00E807D3"/>
    <w:rsid w:val="00E80A15"/>
    <w:rsid w:val="00E81BDF"/>
    <w:rsid w:val="00E81F35"/>
    <w:rsid w:val="00E82270"/>
    <w:rsid w:val="00E824DD"/>
    <w:rsid w:val="00E82D6F"/>
    <w:rsid w:val="00E82DE7"/>
    <w:rsid w:val="00E82E4C"/>
    <w:rsid w:val="00E82EA8"/>
    <w:rsid w:val="00E82F87"/>
    <w:rsid w:val="00E8340D"/>
    <w:rsid w:val="00E83912"/>
    <w:rsid w:val="00E8491C"/>
    <w:rsid w:val="00E84C75"/>
    <w:rsid w:val="00E85A06"/>
    <w:rsid w:val="00E86099"/>
    <w:rsid w:val="00E86418"/>
    <w:rsid w:val="00E86797"/>
    <w:rsid w:val="00E86AAD"/>
    <w:rsid w:val="00E86ADB"/>
    <w:rsid w:val="00E872EB"/>
    <w:rsid w:val="00E876EA"/>
    <w:rsid w:val="00E87968"/>
    <w:rsid w:val="00E87D19"/>
    <w:rsid w:val="00E87E07"/>
    <w:rsid w:val="00E90041"/>
    <w:rsid w:val="00E903DB"/>
    <w:rsid w:val="00E90EAE"/>
    <w:rsid w:val="00E9196B"/>
    <w:rsid w:val="00E92666"/>
    <w:rsid w:val="00E929B8"/>
    <w:rsid w:val="00E93501"/>
    <w:rsid w:val="00E93A49"/>
    <w:rsid w:val="00E93BB9"/>
    <w:rsid w:val="00E941B7"/>
    <w:rsid w:val="00E943BD"/>
    <w:rsid w:val="00E957A9"/>
    <w:rsid w:val="00E95A3A"/>
    <w:rsid w:val="00E962A5"/>
    <w:rsid w:val="00E97A28"/>
    <w:rsid w:val="00EA01C3"/>
    <w:rsid w:val="00EA020F"/>
    <w:rsid w:val="00EA04E4"/>
    <w:rsid w:val="00EA186E"/>
    <w:rsid w:val="00EA1CE3"/>
    <w:rsid w:val="00EA27BA"/>
    <w:rsid w:val="00EA37F6"/>
    <w:rsid w:val="00EA3FD3"/>
    <w:rsid w:val="00EA40C5"/>
    <w:rsid w:val="00EA469C"/>
    <w:rsid w:val="00EA4830"/>
    <w:rsid w:val="00EA5F8F"/>
    <w:rsid w:val="00EA6349"/>
    <w:rsid w:val="00EA6AD7"/>
    <w:rsid w:val="00EA7187"/>
    <w:rsid w:val="00EA78F0"/>
    <w:rsid w:val="00EA7A49"/>
    <w:rsid w:val="00EB04F5"/>
    <w:rsid w:val="00EB0780"/>
    <w:rsid w:val="00EB0D50"/>
    <w:rsid w:val="00EB0F94"/>
    <w:rsid w:val="00EB15DC"/>
    <w:rsid w:val="00EB17D2"/>
    <w:rsid w:val="00EB1EF9"/>
    <w:rsid w:val="00EB214B"/>
    <w:rsid w:val="00EB2243"/>
    <w:rsid w:val="00EB23EA"/>
    <w:rsid w:val="00EB2F41"/>
    <w:rsid w:val="00EB30B4"/>
    <w:rsid w:val="00EB3E6A"/>
    <w:rsid w:val="00EB5B9B"/>
    <w:rsid w:val="00EB6AC4"/>
    <w:rsid w:val="00EB7428"/>
    <w:rsid w:val="00EC0025"/>
    <w:rsid w:val="00EC0AFD"/>
    <w:rsid w:val="00EC1380"/>
    <w:rsid w:val="00EC13E0"/>
    <w:rsid w:val="00EC1463"/>
    <w:rsid w:val="00EC23C3"/>
    <w:rsid w:val="00EC34A4"/>
    <w:rsid w:val="00EC3E6A"/>
    <w:rsid w:val="00EC4320"/>
    <w:rsid w:val="00EC456D"/>
    <w:rsid w:val="00EC52AA"/>
    <w:rsid w:val="00EC52F5"/>
    <w:rsid w:val="00EC57B7"/>
    <w:rsid w:val="00EC5E32"/>
    <w:rsid w:val="00EC634C"/>
    <w:rsid w:val="00EC6815"/>
    <w:rsid w:val="00EC6B68"/>
    <w:rsid w:val="00EC6DF4"/>
    <w:rsid w:val="00EC70AD"/>
    <w:rsid w:val="00EC7ADC"/>
    <w:rsid w:val="00EC7D3E"/>
    <w:rsid w:val="00ED0553"/>
    <w:rsid w:val="00ED0779"/>
    <w:rsid w:val="00ED0D8F"/>
    <w:rsid w:val="00ED1133"/>
    <w:rsid w:val="00ED20AA"/>
    <w:rsid w:val="00ED267E"/>
    <w:rsid w:val="00ED299E"/>
    <w:rsid w:val="00ED2D8B"/>
    <w:rsid w:val="00ED3981"/>
    <w:rsid w:val="00ED3BE4"/>
    <w:rsid w:val="00ED40B7"/>
    <w:rsid w:val="00ED4242"/>
    <w:rsid w:val="00ED42A7"/>
    <w:rsid w:val="00ED4B9E"/>
    <w:rsid w:val="00ED51FC"/>
    <w:rsid w:val="00ED6087"/>
    <w:rsid w:val="00ED6F01"/>
    <w:rsid w:val="00ED7514"/>
    <w:rsid w:val="00ED774A"/>
    <w:rsid w:val="00ED7C27"/>
    <w:rsid w:val="00ED7E97"/>
    <w:rsid w:val="00ED7F7F"/>
    <w:rsid w:val="00EE0626"/>
    <w:rsid w:val="00EE10E7"/>
    <w:rsid w:val="00EE120F"/>
    <w:rsid w:val="00EE13E5"/>
    <w:rsid w:val="00EE1474"/>
    <w:rsid w:val="00EE20DD"/>
    <w:rsid w:val="00EE3004"/>
    <w:rsid w:val="00EE3556"/>
    <w:rsid w:val="00EE373D"/>
    <w:rsid w:val="00EE3969"/>
    <w:rsid w:val="00EE3B24"/>
    <w:rsid w:val="00EE4168"/>
    <w:rsid w:val="00EE41B5"/>
    <w:rsid w:val="00EE44EE"/>
    <w:rsid w:val="00EE456E"/>
    <w:rsid w:val="00EE4ED9"/>
    <w:rsid w:val="00EE5E91"/>
    <w:rsid w:val="00EE6C91"/>
    <w:rsid w:val="00EE736E"/>
    <w:rsid w:val="00EF02EF"/>
    <w:rsid w:val="00EF0C73"/>
    <w:rsid w:val="00EF0EA4"/>
    <w:rsid w:val="00EF1029"/>
    <w:rsid w:val="00EF1E04"/>
    <w:rsid w:val="00EF2524"/>
    <w:rsid w:val="00EF2850"/>
    <w:rsid w:val="00EF2D26"/>
    <w:rsid w:val="00EF2E83"/>
    <w:rsid w:val="00EF307D"/>
    <w:rsid w:val="00EF3366"/>
    <w:rsid w:val="00EF36CB"/>
    <w:rsid w:val="00EF382D"/>
    <w:rsid w:val="00EF46E9"/>
    <w:rsid w:val="00EF5129"/>
    <w:rsid w:val="00EF53ED"/>
    <w:rsid w:val="00EF56B2"/>
    <w:rsid w:val="00EF5B0D"/>
    <w:rsid w:val="00EF5F2E"/>
    <w:rsid w:val="00EF60B1"/>
    <w:rsid w:val="00EF6325"/>
    <w:rsid w:val="00EF693E"/>
    <w:rsid w:val="00EF6A62"/>
    <w:rsid w:val="00EF6F02"/>
    <w:rsid w:val="00EF74A3"/>
    <w:rsid w:val="00EF7A10"/>
    <w:rsid w:val="00EF7D17"/>
    <w:rsid w:val="00F00088"/>
    <w:rsid w:val="00F009BB"/>
    <w:rsid w:val="00F00CF3"/>
    <w:rsid w:val="00F010A9"/>
    <w:rsid w:val="00F01111"/>
    <w:rsid w:val="00F01D1A"/>
    <w:rsid w:val="00F02358"/>
    <w:rsid w:val="00F023EE"/>
    <w:rsid w:val="00F0240E"/>
    <w:rsid w:val="00F025ED"/>
    <w:rsid w:val="00F0279E"/>
    <w:rsid w:val="00F03097"/>
    <w:rsid w:val="00F0347B"/>
    <w:rsid w:val="00F03F0E"/>
    <w:rsid w:val="00F042DD"/>
    <w:rsid w:val="00F047BF"/>
    <w:rsid w:val="00F05292"/>
    <w:rsid w:val="00F052C2"/>
    <w:rsid w:val="00F054A3"/>
    <w:rsid w:val="00F05C1B"/>
    <w:rsid w:val="00F05CAA"/>
    <w:rsid w:val="00F0603D"/>
    <w:rsid w:val="00F10839"/>
    <w:rsid w:val="00F11012"/>
    <w:rsid w:val="00F115D4"/>
    <w:rsid w:val="00F119E2"/>
    <w:rsid w:val="00F11AA2"/>
    <w:rsid w:val="00F12594"/>
    <w:rsid w:val="00F12F31"/>
    <w:rsid w:val="00F13393"/>
    <w:rsid w:val="00F13B9F"/>
    <w:rsid w:val="00F13E20"/>
    <w:rsid w:val="00F14338"/>
    <w:rsid w:val="00F144F4"/>
    <w:rsid w:val="00F14A86"/>
    <w:rsid w:val="00F156AC"/>
    <w:rsid w:val="00F1608C"/>
    <w:rsid w:val="00F162BA"/>
    <w:rsid w:val="00F1634F"/>
    <w:rsid w:val="00F16BF3"/>
    <w:rsid w:val="00F1723F"/>
    <w:rsid w:val="00F17723"/>
    <w:rsid w:val="00F17738"/>
    <w:rsid w:val="00F17F88"/>
    <w:rsid w:val="00F17FFD"/>
    <w:rsid w:val="00F20875"/>
    <w:rsid w:val="00F20AF4"/>
    <w:rsid w:val="00F20CDF"/>
    <w:rsid w:val="00F219CC"/>
    <w:rsid w:val="00F219F2"/>
    <w:rsid w:val="00F21CA8"/>
    <w:rsid w:val="00F22618"/>
    <w:rsid w:val="00F228FA"/>
    <w:rsid w:val="00F22A3F"/>
    <w:rsid w:val="00F22B53"/>
    <w:rsid w:val="00F2399B"/>
    <w:rsid w:val="00F23AEC"/>
    <w:rsid w:val="00F23BCE"/>
    <w:rsid w:val="00F24163"/>
    <w:rsid w:val="00F24D8F"/>
    <w:rsid w:val="00F2598F"/>
    <w:rsid w:val="00F260DA"/>
    <w:rsid w:val="00F26401"/>
    <w:rsid w:val="00F26CB2"/>
    <w:rsid w:val="00F26D7B"/>
    <w:rsid w:val="00F27007"/>
    <w:rsid w:val="00F27072"/>
    <w:rsid w:val="00F273F2"/>
    <w:rsid w:val="00F2752F"/>
    <w:rsid w:val="00F30318"/>
    <w:rsid w:val="00F30F55"/>
    <w:rsid w:val="00F31162"/>
    <w:rsid w:val="00F31901"/>
    <w:rsid w:val="00F31CA9"/>
    <w:rsid w:val="00F31CF8"/>
    <w:rsid w:val="00F3278E"/>
    <w:rsid w:val="00F32EE7"/>
    <w:rsid w:val="00F33C00"/>
    <w:rsid w:val="00F33D8D"/>
    <w:rsid w:val="00F34E11"/>
    <w:rsid w:val="00F34F6F"/>
    <w:rsid w:val="00F35D88"/>
    <w:rsid w:val="00F36711"/>
    <w:rsid w:val="00F36973"/>
    <w:rsid w:val="00F36E87"/>
    <w:rsid w:val="00F37431"/>
    <w:rsid w:val="00F401C2"/>
    <w:rsid w:val="00F41011"/>
    <w:rsid w:val="00F4140D"/>
    <w:rsid w:val="00F4170A"/>
    <w:rsid w:val="00F42049"/>
    <w:rsid w:val="00F430ED"/>
    <w:rsid w:val="00F4394A"/>
    <w:rsid w:val="00F43EFE"/>
    <w:rsid w:val="00F441D3"/>
    <w:rsid w:val="00F44374"/>
    <w:rsid w:val="00F444FD"/>
    <w:rsid w:val="00F446D7"/>
    <w:rsid w:val="00F44D00"/>
    <w:rsid w:val="00F45544"/>
    <w:rsid w:val="00F457FC"/>
    <w:rsid w:val="00F45AAC"/>
    <w:rsid w:val="00F46624"/>
    <w:rsid w:val="00F466BD"/>
    <w:rsid w:val="00F46952"/>
    <w:rsid w:val="00F46D96"/>
    <w:rsid w:val="00F47016"/>
    <w:rsid w:val="00F475C4"/>
    <w:rsid w:val="00F502BE"/>
    <w:rsid w:val="00F503BB"/>
    <w:rsid w:val="00F50426"/>
    <w:rsid w:val="00F50CEA"/>
    <w:rsid w:val="00F52578"/>
    <w:rsid w:val="00F526BF"/>
    <w:rsid w:val="00F544A8"/>
    <w:rsid w:val="00F54EDA"/>
    <w:rsid w:val="00F568A1"/>
    <w:rsid w:val="00F56C5A"/>
    <w:rsid w:val="00F5715D"/>
    <w:rsid w:val="00F57252"/>
    <w:rsid w:val="00F573DD"/>
    <w:rsid w:val="00F57454"/>
    <w:rsid w:val="00F57930"/>
    <w:rsid w:val="00F57941"/>
    <w:rsid w:val="00F57A80"/>
    <w:rsid w:val="00F57D61"/>
    <w:rsid w:val="00F57DD5"/>
    <w:rsid w:val="00F57E5D"/>
    <w:rsid w:val="00F57EF5"/>
    <w:rsid w:val="00F605EE"/>
    <w:rsid w:val="00F608BA"/>
    <w:rsid w:val="00F61500"/>
    <w:rsid w:val="00F6156C"/>
    <w:rsid w:val="00F61818"/>
    <w:rsid w:val="00F61B11"/>
    <w:rsid w:val="00F61C03"/>
    <w:rsid w:val="00F62033"/>
    <w:rsid w:val="00F62B4F"/>
    <w:rsid w:val="00F62E22"/>
    <w:rsid w:val="00F62E6F"/>
    <w:rsid w:val="00F634B7"/>
    <w:rsid w:val="00F63D61"/>
    <w:rsid w:val="00F63F73"/>
    <w:rsid w:val="00F643DD"/>
    <w:rsid w:val="00F64F05"/>
    <w:rsid w:val="00F64F54"/>
    <w:rsid w:val="00F653FE"/>
    <w:rsid w:val="00F6585B"/>
    <w:rsid w:val="00F67465"/>
    <w:rsid w:val="00F67512"/>
    <w:rsid w:val="00F67951"/>
    <w:rsid w:val="00F70AC0"/>
    <w:rsid w:val="00F70EF7"/>
    <w:rsid w:val="00F71062"/>
    <w:rsid w:val="00F711FE"/>
    <w:rsid w:val="00F71BAA"/>
    <w:rsid w:val="00F71F83"/>
    <w:rsid w:val="00F721EB"/>
    <w:rsid w:val="00F723C9"/>
    <w:rsid w:val="00F72998"/>
    <w:rsid w:val="00F72AD8"/>
    <w:rsid w:val="00F72AD9"/>
    <w:rsid w:val="00F72B7B"/>
    <w:rsid w:val="00F7370A"/>
    <w:rsid w:val="00F73710"/>
    <w:rsid w:val="00F73D89"/>
    <w:rsid w:val="00F74594"/>
    <w:rsid w:val="00F746CC"/>
    <w:rsid w:val="00F748E0"/>
    <w:rsid w:val="00F74EFD"/>
    <w:rsid w:val="00F74F42"/>
    <w:rsid w:val="00F752C7"/>
    <w:rsid w:val="00F75858"/>
    <w:rsid w:val="00F75F32"/>
    <w:rsid w:val="00F769D3"/>
    <w:rsid w:val="00F76DA8"/>
    <w:rsid w:val="00F8006B"/>
    <w:rsid w:val="00F8009B"/>
    <w:rsid w:val="00F80519"/>
    <w:rsid w:val="00F80CD4"/>
    <w:rsid w:val="00F81486"/>
    <w:rsid w:val="00F81575"/>
    <w:rsid w:val="00F81972"/>
    <w:rsid w:val="00F81D01"/>
    <w:rsid w:val="00F82DB9"/>
    <w:rsid w:val="00F8305C"/>
    <w:rsid w:val="00F832F3"/>
    <w:rsid w:val="00F83B5F"/>
    <w:rsid w:val="00F83E54"/>
    <w:rsid w:val="00F83F4D"/>
    <w:rsid w:val="00F84035"/>
    <w:rsid w:val="00F843E3"/>
    <w:rsid w:val="00F84469"/>
    <w:rsid w:val="00F84742"/>
    <w:rsid w:val="00F84C86"/>
    <w:rsid w:val="00F8504B"/>
    <w:rsid w:val="00F856EB"/>
    <w:rsid w:val="00F85ABF"/>
    <w:rsid w:val="00F860B3"/>
    <w:rsid w:val="00F86370"/>
    <w:rsid w:val="00F871C2"/>
    <w:rsid w:val="00F875E1"/>
    <w:rsid w:val="00F87A76"/>
    <w:rsid w:val="00F87AC3"/>
    <w:rsid w:val="00F90137"/>
    <w:rsid w:val="00F90ADA"/>
    <w:rsid w:val="00F91184"/>
    <w:rsid w:val="00F9170D"/>
    <w:rsid w:val="00F920C2"/>
    <w:rsid w:val="00F92D0F"/>
    <w:rsid w:val="00F92DA3"/>
    <w:rsid w:val="00F93A7D"/>
    <w:rsid w:val="00F94E24"/>
    <w:rsid w:val="00F957EA"/>
    <w:rsid w:val="00F95880"/>
    <w:rsid w:val="00F9599E"/>
    <w:rsid w:val="00F961B5"/>
    <w:rsid w:val="00F9635B"/>
    <w:rsid w:val="00F96829"/>
    <w:rsid w:val="00F9792D"/>
    <w:rsid w:val="00F9798C"/>
    <w:rsid w:val="00F97C9C"/>
    <w:rsid w:val="00F97D82"/>
    <w:rsid w:val="00FA0301"/>
    <w:rsid w:val="00FA14FF"/>
    <w:rsid w:val="00FA15DB"/>
    <w:rsid w:val="00FA18AA"/>
    <w:rsid w:val="00FA18CD"/>
    <w:rsid w:val="00FA1A57"/>
    <w:rsid w:val="00FA2089"/>
    <w:rsid w:val="00FA2380"/>
    <w:rsid w:val="00FA3790"/>
    <w:rsid w:val="00FA3A4D"/>
    <w:rsid w:val="00FA3B97"/>
    <w:rsid w:val="00FA3F21"/>
    <w:rsid w:val="00FA4839"/>
    <w:rsid w:val="00FA4A77"/>
    <w:rsid w:val="00FA5079"/>
    <w:rsid w:val="00FA63A8"/>
    <w:rsid w:val="00FA6901"/>
    <w:rsid w:val="00FA6BAD"/>
    <w:rsid w:val="00FA7448"/>
    <w:rsid w:val="00FA7961"/>
    <w:rsid w:val="00FB00B1"/>
    <w:rsid w:val="00FB10EF"/>
    <w:rsid w:val="00FB1753"/>
    <w:rsid w:val="00FB19CA"/>
    <w:rsid w:val="00FB1D93"/>
    <w:rsid w:val="00FB1DEF"/>
    <w:rsid w:val="00FB2077"/>
    <w:rsid w:val="00FB2686"/>
    <w:rsid w:val="00FB2FF5"/>
    <w:rsid w:val="00FB3E9E"/>
    <w:rsid w:val="00FB3FE6"/>
    <w:rsid w:val="00FB47C2"/>
    <w:rsid w:val="00FB49DE"/>
    <w:rsid w:val="00FB4CBB"/>
    <w:rsid w:val="00FB4DAF"/>
    <w:rsid w:val="00FB52C1"/>
    <w:rsid w:val="00FB5351"/>
    <w:rsid w:val="00FB5605"/>
    <w:rsid w:val="00FB5756"/>
    <w:rsid w:val="00FB5E55"/>
    <w:rsid w:val="00FB65CF"/>
    <w:rsid w:val="00FB69AB"/>
    <w:rsid w:val="00FB6CBF"/>
    <w:rsid w:val="00FB6E96"/>
    <w:rsid w:val="00FB6FA7"/>
    <w:rsid w:val="00FB7051"/>
    <w:rsid w:val="00FB7482"/>
    <w:rsid w:val="00FB75D0"/>
    <w:rsid w:val="00FB7915"/>
    <w:rsid w:val="00FB7B3B"/>
    <w:rsid w:val="00FB7E7A"/>
    <w:rsid w:val="00FC1608"/>
    <w:rsid w:val="00FC1CCF"/>
    <w:rsid w:val="00FC2BEC"/>
    <w:rsid w:val="00FC2C5F"/>
    <w:rsid w:val="00FC3FE6"/>
    <w:rsid w:val="00FC4E43"/>
    <w:rsid w:val="00FC5786"/>
    <w:rsid w:val="00FC5DA4"/>
    <w:rsid w:val="00FC6564"/>
    <w:rsid w:val="00FC7178"/>
    <w:rsid w:val="00FC73D7"/>
    <w:rsid w:val="00FC740C"/>
    <w:rsid w:val="00FC7BC3"/>
    <w:rsid w:val="00FC7CAB"/>
    <w:rsid w:val="00FC7DDB"/>
    <w:rsid w:val="00FD0A9E"/>
    <w:rsid w:val="00FD0EB8"/>
    <w:rsid w:val="00FD1368"/>
    <w:rsid w:val="00FD16FB"/>
    <w:rsid w:val="00FD18C4"/>
    <w:rsid w:val="00FD27A7"/>
    <w:rsid w:val="00FD38EF"/>
    <w:rsid w:val="00FD397C"/>
    <w:rsid w:val="00FD3FF7"/>
    <w:rsid w:val="00FD40EA"/>
    <w:rsid w:val="00FD4174"/>
    <w:rsid w:val="00FD438B"/>
    <w:rsid w:val="00FD486A"/>
    <w:rsid w:val="00FD4DFD"/>
    <w:rsid w:val="00FD56E2"/>
    <w:rsid w:val="00FD5CA1"/>
    <w:rsid w:val="00FD642F"/>
    <w:rsid w:val="00FD6594"/>
    <w:rsid w:val="00FD6643"/>
    <w:rsid w:val="00FD746D"/>
    <w:rsid w:val="00FE07B4"/>
    <w:rsid w:val="00FE0E21"/>
    <w:rsid w:val="00FE1979"/>
    <w:rsid w:val="00FE1F09"/>
    <w:rsid w:val="00FE21A2"/>
    <w:rsid w:val="00FE29A0"/>
    <w:rsid w:val="00FE29A1"/>
    <w:rsid w:val="00FE2D46"/>
    <w:rsid w:val="00FE31E2"/>
    <w:rsid w:val="00FE350D"/>
    <w:rsid w:val="00FE39FA"/>
    <w:rsid w:val="00FE43F1"/>
    <w:rsid w:val="00FE44E3"/>
    <w:rsid w:val="00FE4EE5"/>
    <w:rsid w:val="00FE5335"/>
    <w:rsid w:val="00FE5B8B"/>
    <w:rsid w:val="00FE658E"/>
    <w:rsid w:val="00FE67D4"/>
    <w:rsid w:val="00FE6BC7"/>
    <w:rsid w:val="00FE6C13"/>
    <w:rsid w:val="00FE6C78"/>
    <w:rsid w:val="00FE781D"/>
    <w:rsid w:val="00FE7D4C"/>
    <w:rsid w:val="00FF0065"/>
    <w:rsid w:val="00FF038A"/>
    <w:rsid w:val="00FF0A21"/>
    <w:rsid w:val="00FF1B9C"/>
    <w:rsid w:val="00FF1EB5"/>
    <w:rsid w:val="00FF2215"/>
    <w:rsid w:val="00FF23CA"/>
    <w:rsid w:val="00FF3C5E"/>
    <w:rsid w:val="00FF3D29"/>
    <w:rsid w:val="00FF42BE"/>
    <w:rsid w:val="00FF47F7"/>
    <w:rsid w:val="00FF4E36"/>
    <w:rsid w:val="00FF57FD"/>
    <w:rsid w:val="00FF68C4"/>
    <w:rsid w:val="00FF693B"/>
    <w:rsid w:val="00FF6A18"/>
    <w:rsid w:val="00FF6A4A"/>
    <w:rsid w:val="00FF6FCA"/>
    <w:rsid w:val="00FF7082"/>
    <w:rsid w:val="00FF7A1D"/>
    <w:rsid w:val="00FF7D9D"/>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434F91"/>
  <w15:chartTrackingRefBased/>
  <w15:docId w15:val="{BDB565D1-B074-410F-AE9C-551BBB9A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color w:val="000000"/>
        <w:lang w:val="en-US" w:eastAsia="en-US" w:bidi="ar-SA"/>
      </w:rPr>
    </w:rPrDefault>
    <w:pPrDefault>
      <w:pPr>
        <w:spacing w:line="260" w:lineRule="atLeast"/>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EF0"/>
    <w:pPr>
      <w:spacing w:after="160" w:line="259" w:lineRule="auto"/>
      <w:jc w:val="left"/>
    </w:pPr>
    <w:rPr>
      <w:rFonts w:ascii="Calibri" w:eastAsia="Calibri" w:hAnsi="Calibri"/>
      <w:color w:val="auto"/>
      <w:sz w:val="22"/>
      <w:szCs w:val="22"/>
      <w:lang w:val="ru-RU"/>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F273F2"/>
    <w:pPr>
      <w:adjustRightInd w:val="0"/>
      <w:snapToGrid w:val="0"/>
      <w:spacing w:after="240" w:line="240" w:lineRule="atLeast"/>
    </w:pPr>
    <w:rPr>
      <w:rFonts w:eastAsia="Times New Roman"/>
      <w:b/>
      <w:snapToGrid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4508CC"/>
    <w:pPr>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87A76"/>
    <w:pPr>
      <w:kinsoku w:val="0"/>
      <w:overflowPunct w:val="0"/>
      <w:autoSpaceDE w:val="0"/>
      <w:autoSpaceDN w:val="0"/>
      <w:adjustRightInd w:val="0"/>
      <w:snapToGrid w:val="0"/>
      <w:spacing w:after="240" w:line="400" w:lineRule="exact"/>
    </w:pPr>
    <w:rPr>
      <w:rFonts w:ascii="Minion Pro" w:eastAsia="Times New Roman" w:hAnsi="Minion Pro"/>
      <w:b/>
      <w:snapToGrid w:val="0"/>
      <w:sz w:val="36"/>
      <w:lang w:eastAsia="de-DE" w:bidi="en-US"/>
    </w:rPr>
  </w:style>
  <w:style w:type="paragraph" w:customStyle="1" w:styleId="Mdeck1articletype">
    <w:name w:val="M_deck_1_article_type"/>
    <w:basedOn w:val="Mdeck4text"/>
    <w:next w:val="Mdeck1articletitle"/>
    <w:qFormat/>
    <w:rsid w:val="00F87A7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F87A76"/>
    <w:pPr>
      <w:widowControl w:val="0"/>
      <w:kinsoku w:val="0"/>
      <w:overflowPunct w:val="0"/>
      <w:autoSpaceDE w:val="0"/>
      <w:autoSpaceDN w:val="0"/>
      <w:adjustRightInd w:val="0"/>
      <w:snapToGrid w:val="0"/>
      <w:spacing w:line="340" w:lineRule="atLeast"/>
      <w:ind w:left="311" w:hanging="198"/>
    </w:pPr>
    <w:rPr>
      <w:rFonts w:eastAsia="Times New Roman"/>
      <w:snapToGrid w:val="0"/>
      <w:sz w:val="24"/>
      <w:lang w:eastAsia="de-DE" w:bidi="en-US"/>
    </w:rPr>
  </w:style>
  <w:style w:type="paragraph" w:customStyle="1" w:styleId="Mdeck2authorcorrespondence">
    <w:name w:val="M_deck_2_author_correspondence"/>
    <w:qFormat/>
    <w:rsid w:val="00610C2F"/>
    <w:pPr>
      <w:kinsoku w:val="0"/>
      <w:overflowPunct w:val="0"/>
      <w:autoSpaceDE w:val="0"/>
      <w:autoSpaceDN w:val="0"/>
      <w:adjustRightInd w:val="0"/>
      <w:snapToGrid w:val="0"/>
      <w:spacing w:line="200" w:lineRule="atLeast"/>
      <w:ind w:left="311" w:hanging="198"/>
    </w:pPr>
    <w:rPr>
      <w:rFonts w:eastAsia="Times New Roman"/>
      <w:snapToGrid w:val="0"/>
      <w:lang w:eastAsia="de-DE" w:bidi="en-US"/>
    </w:rPr>
  </w:style>
  <w:style w:type="paragraph" w:customStyle="1" w:styleId="Mdeck2authorname">
    <w:name w:val="M_deck_2_author_name"/>
    <w:next w:val="Mdeck3publcationhistory"/>
    <w:qFormat/>
    <w:rsid w:val="00F87A76"/>
    <w:pPr>
      <w:kinsoku w:val="0"/>
      <w:overflowPunct w:val="0"/>
      <w:autoSpaceDE w:val="0"/>
      <w:autoSpaceDN w:val="0"/>
      <w:adjustRightInd w:val="0"/>
      <w:snapToGrid w:val="0"/>
      <w:spacing w:before="240" w:after="120" w:line="320" w:lineRule="atLeast"/>
    </w:pPr>
    <w:rPr>
      <w:rFonts w:eastAsia="Times New Roman"/>
      <w:b/>
      <w:snapToGrid w:val="0"/>
      <w:sz w:val="22"/>
      <w:lang w:eastAsia="de-DE" w:bidi="en-US"/>
    </w:rPr>
  </w:style>
  <w:style w:type="paragraph" w:customStyle="1" w:styleId="Mdeck3abstract">
    <w:name w:val="M_deck_3_abstract"/>
    <w:basedOn w:val="Mdeck4text"/>
    <w:next w:val="Mdeck3keywords"/>
    <w:qFormat/>
    <w:rsid w:val="00F87A7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87A76"/>
    <w:pPr>
      <w:spacing w:before="240"/>
      <w:ind w:left="113" w:firstLine="0"/>
    </w:pPr>
  </w:style>
  <w:style w:type="paragraph" w:customStyle="1" w:styleId="Mdeck3publcationhistory">
    <w:name w:val="M_deck_3_publcation_history"/>
    <w:next w:val="Normal"/>
    <w:qFormat/>
    <w:rsid w:val="00F87A76"/>
    <w:pPr>
      <w:widowControl w:val="0"/>
      <w:kinsoku w:val="0"/>
      <w:overflowPunct w:val="0"/>
      <w:autoSpaceDE w:val="0"/>
      <w:autoSpaceDN w:val="0"/>
      <w:adjustRightInd w:val="0"/>
      <w:snapToGrid w:val="0"/>
      <w:spacing w:before="240" w:line="340" w:lineRule="atLeast"/>
      <w:ind w:left="113"/>
    </w:pPr>
    <w:rPr>
      <w:rFonts w:eastAsia="Times New Roman"/>
      <w:i/>
      <w:snapToGrid w:val="0"/>
      <w:sz w:val="24"/>
      <w:lang w:eastAsia="de-DE" w:bidi="en-US"/>
    </w:rPr>
  </w:style>
  <w:style w:type="paragraph" w:customStyle="1" w:styleId="Mdeck4heading1">
    <w:name w:val="M_deck_4_heading_1"/>
    <w:basedOn w:val="MHeading3"/>
    <w:next w:val="Normal"/>
    <w:qFormat/>
    <w:rsid w:val="00F87A76"/>
    <w:pPr>
      <w:spacing w:line="340" w:lineRule="atLeast"/>
      <w:outlineLvl w:val="0"/>
    </w:pPr>
    <w:rPr>
      <w:b/>
      <w:snapToGrid/>
    </w:rPr>
  </w:style>
  <w:style w:type="paragraph" w:customStyle="1" w:styleId="Mdeck4heading2">
    <w:name w:val="M_deck_4_heading_2"/>
    <w:basedOn w:val="MHeading3"/>
    <w:next w:val="Normal"/>
    <w:qFormat/>
    <w:rsid w:val="00F87A76"/>
    <w:pPr>
      <w:outlineLvl w:val="1"/>
    </w:pPr>
    <w:rPr>
      <w:i/>
      <w:snapToGrid/>
    </w:rPr>
  </w:style>
  <w:style w:type="paragraph" w:customStyle="1" w:styleId="Mdeck4heading3">
    <w:name w:val="M_deck_4_heading_3"/>
    <w:basedOn w:val="Mdeck4text"/>
    <w:next w:val="Normal"/>
    <w:qFormat/>
    <w:rsid w:val="00F87A76"/>
    <w:pPr>
      <w:spacing w:before="240" w:after="120" w:line="340" w:lineRule="atLeast"/>
      <w:ind w:firstLineChars="50" w:firstLine="50"/>
      <w:outlineLvl w:val="2"/>
    </w:pPr>
    <w:rPr>
      <w:snapToGrid/>
    </w:rPr>
  </w:style>
  <w:style w:type="paragraph" w:customStyle="1" w:styleId="Mdeck4text">
    <w:name w:val="M_deck_4_text"/>
    <w:qFormat/>
    <w:rsid w:val="00F87A76"/>
    <w:pPr>
      <w:kinsoku w:val="0"/>
      <w:overflowPunct w:val="0"/>
      <w:autoSpaceDE w:val="0"/>
      <w:autoSpaceDN w:val="0"/>
      <w:adjustRightInd w:val="0"/>
      <w:snapToGrid w:val="0"/>
      <w:spacing w:line="320" w:lineRule="atLeast"/>
      <w:ind w:firstLine="425"/>
    </w:pPr>
    <w:rPr>
      <w:rFonts w:ascii="Minion Pro" w:eastAsia="Times New Roman" w:hAnsi="Minion Pro"/>
      <w:snapToGrid w:val="0"/>
      <w:sz w:val="24"/>
      <w:lang w:eastAsia="de-DE" w:bidi="en-US"/>
    </w:rPr>
  </w:style>
  <w:style w:type="paragraph" w:customStyle="1" w:styleId="Mdeck4textbulletlist">
    <w:name w:val="M_deck_4_text_bullet_list"/>
    <w:basedOn w:val="Mdeck4text"/>
    <w:qFormat/>
    <w:rsid w:val="00F87A76"/>
    <w:pPr>
      <w:numPr>
        <w:numId w:val="2"/>
      </w:numPr>
      <w:spacing w:before="120" w:after="120" w:line="340" w:lineRule="atLeast"/>
    </w:pPr>
    <w:rPr>
      <w:snapToGrid/>
    </w:rPr>
  </w:style>
  <w:style w:type="paragraph" w:customStyle="1" w:styleId="Mdeck4textfirstlinezero">
    <w:name w:val="M_deck_4_text_firstline_zero"/>
    <w:basedOn w:val="Mdeck4text"/>
    <w:next w:val="Mdeck4text"/>
    <w:qFormat/>
    <w:rsid w:val="00F87A7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F87A76"/>
    <w:rPr>
      <w:i/>
    </w:rPr>
  </w:style>
  <w:style w:type="paragraph" w:customStyle="1" w:styleId="Mdeck4textlrindent">
    <w:name w:val="M_deck_4_text_lr_indent"/>
    <w:basedOn w:val="Mdeck4text"/>
    <w:qFormat/>
    <w:rsid w:val="00B24899"/>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F87A76"/>
    <w:pPr>
      <w:numPr>
        <w:numId w:val="3"/>
      </w:numPr>
      <w:spacing w:before="120" w:after="120" w:line="340" w:lineRule="atLeast"/>
    </w:pPr>
    <w:rPr>
      <w:snapToGrid/>
    </w:rPr>
  </w:style>
  <w:style w:type="paragraph" w:customStyle="1" w:styleId="Mdeck5tablebody">
    <w:name w:val="M_deck_5_table_body"/>
    <w:qFormat/>
    <w:rsid w:val="00F87A76"/>
    <w:pPr>
      <w:kinsoku w:val="0"/>
      <w:overflowPunct w:val="0"/>
      <w:autoSpaceDE w:val="0"/>
      <w:autoSpaceDN w:val="0"/>
      <w:adjustRightInd w:val="0"/>
      <w:snapToGrid w:val="0"/>
      <w:jc w:val="center"/>
    </w:pPr>
    <w:rPr>
      <w:rFonts w:ascii="Minion Pro" w:eastAsia="Times New Roman" w:hAnsi="Minion Pro"/>
      <w:snapToGrid w:val="0"/>
      <w:lang w:eastAsia="de-DE" w:bidi="en-US"/>
    </w:rPr>
  </w:style>
  <w:style w:type="table" w:customStyle="1" w:styleId="Mdeck5tablebodythreelines">
    <w:name w:val="M_deck_5_table_body_three_lines"/>
    <w:basedOn w:val="TableNormal"/>
    <w:uiPriority w:val="99"/>
    <w:rsid w:val="00F87A76"/>
    <w:pPr>
      <w:adjustRightInd w:val="0"/>
      <w:snapToGrid w:val="0"/>
      <w:spacing w:line="300" w:lineRule="exact"/>
      <w:jc w:val="center"/>
    </w:pPr>
    <w:rPr>
      <w:b/>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31793"/>
    <w:pPr>
      <w:kinsoku w:val="0"/>
      <w:overflowPunct w:val="0"/>
      <w:autoSpaceDE w:val="0"/>
      <w:autoSpaceDN w:val="0"/>
      <w:adjustRightInd w:val="0"/>
      <w:snapToGrid w:val="0"/>
      <w:spacing w:after="120"/>
    </w:pPr>
    <w:rPr>
      <w:rFonts w:eastAsia="Times New Roman"/>
      <w:snapToGrid w:val="0"/>
      <w:lang w:eastAsia="de-DE" w:bidi="en-US"/>
    </w:rPr>
  </w:style>
  <w:style w:type="paragraph" w:customStyle="1" w:styleId="Mdeck5tablefooter">
    <w:name w:val="M_deck_5_table_footer"/>
    <w:basedOn w:val="Mdeck5tablecaption"/>
    <w:next w:val="Mdeck4text"/>
    <w:qFormat/>
    <w:rsid w:val="00F87A76"/>
    <w:pPr>
      <w:spacing w:line="300" w:lineRule="exact"/>
    </w:pPr>
  </w:style>
  <w:style w:type="paragraph" w:customStyle="1" w:styleId="Mdeck5tableheader">
    <w:name w:val="M_deck_5_table_header"/>
    <w:basedOn w:val="Mdeck5tablefooter"/>
    <w:rsid w:val="00F87A76"/>
  </w:style>
  <w:style w:type="paragraph" w:customStyle="1" w:styleId="Mdeck6figurebody">
    <w:name w:val="M_deck_6_figure_body"/>
    <w:qFormat/>
    <w:rsid w:val="00F87A76"/>
    <w:pPr>
      <w:widowControl w:val="0"/>
      <w:kinsoku w:val="0"/>
      <w:overflowPunct w:val="0"/>
      <w:autoSpaceDE w:val="0"/>
      <w:autoSpaceDN w:val="0"/>
      <w:adjustRightInd w:val="0"/>
      <w:snapToGrid w:val="0"/>
      <w:spacing w:line="340" w:lineRule="atLeast"/>
      <w:jc w:val="center"/>
    </w:pPr>
    <w:rPr>
      <w:rFonts w:eastAsia="Times New Roman"/>
      <w:snapToGrid w:val="0"/>
      <w:sz w:val="24"/>
      <w:lang w:eastAsia="de-DE" w:bidi="en-US"/>
    </w:rPr>
  </w:style>
  <w:style w:type="paragraph" w:customStyle="1" w:styleId="Mdeck6figurecaption">
    <w:name w:val="M_deck_6_figure_caption"/>
    <w:next w:val="Mdeck4text"/>
    <w:qFormat/>
    <w:rsid w:val="00DD33B8"/>
    <w:pPr>
      <w:adjustRightInd w:val="0"/>
      <w:snapToGrid w:val="0"/>
      <w:spacing w:before="120"/>
    </w:pPr>
    <w:rPr>
      <w:rFonts w:eastAsia="Times New Roman"/>
      <w:snapToGrid w:val="0"/>
      <w:lang w:eastAsia="de-DE" w:bidi="en-US"/>
    </w:rPr>
  </w:style>
  <w:style w:type="paragraph" w:customStyle="1" w:styleId="Mdeck7equation">
    <w:name w:val="M_deck_7_equation"/>
    <w:basedOn w:val="Mdeck4text"/>
    <w:qFormat/>
    <w:rsid w:val="00F87A76"/>
    <w:pPr>
      <w:spacing w:before="120" w:after="120"/>
      <w:ind w:left="709" w:firstLine="0"/>
      <w:jc w:val="center"/>
    </w:pPr>
    <w:rPr>
      <w:i/>
      <w:snapToGrid/>
      <w:szCs w:val="24"/>
      <w:lang w:eastAsia="en-US"/>
    </w:rPr>
  </w:style>
  <w:style w:type="paragraph" w:customStyle="1" w:styleId="Mdeck8references">
    <w:name w:val="M_deck_8_references"/>
    <w:qFormat/>
    <w:rsid w:val="00F87A76"/>
    <w:pPr>
      <w:numPr>
        <w:numId w:val="1"/>
      </w:numPr>
      <w:kinsoku w:val="0"/>
      <w:overflowPunct w:val="0"/>
      <w:autoSpaceDE w:val="0"/>
      <w:autoSpaceDN w:val="0"/>
      <w:adjustRightInd w:val="0"/>
      <w:snapToGrid w:val="0"/>
    </w:pPr>
    <w:rPr>
      <w:rFonts w:eastAsia="Times New Roman"/>
      <w:snapToGrid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eastAsia="Times New Roman"/>
      <w:iCs/>
      <w:sz w:val="16"/>
      <w:lang w:eastAsia="de-DE"/>
    </w:rPr>
  </w:style>
  <w:style w:type="paragraph" w:customStyle="1" w:styleId="Mheaderjournallogo">
    <w:name w:val="M_header_journal_logo"/>
    <w:qFormat/>
    <w:rsid w:val="00F87A76"/>
    <w:rPr>
      <w:rFonts w:ascii="Minion Pro" w:hAnsi="Minion Pro"/>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link w:val="ListParagraphChar"/>
    <w:qFormat/>
    <w:rsid w:val="00F87A76"/>
    <w:pPr>
      <w:ind w:firstLineChars="200" w:firstLine="420"/>
    </w:pPr>
  </w:style>
  <w:style w:type="paragraph" w:styleId="BalloonText">
    <w:name w:val="Balloon Text"/>
    <w:basedOn w:val="Normal"/>
    <w:link w:val="BalloonTextChar"/>
    <w:rsid w:val="00F87A76"/>
    <w:rPr>
      <w:rFonts w:cs="Tahoma"/>
      <w:szCs w:val="18"/>
    </w:rPr>
  </w:style>
  <w:style w:type="character" w:customStyle="1" w:styleId="BalloonTextChar">
    <w:name w:val="Balloon Text Char"/>
    <w:basedOn w:val="DefaultParagraphFont"/>
    <w:link w:val="BalloonText"/>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rsid w:val="00F87A7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rsid w:val="00F87A7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pPr>
    <w:rPr>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C53638"/>
    <w:pPr>
      <w:adjustRightInd w:val="0"/>
      <w:snapToGrid w:val="0"/>
      <w:ind w:left="850" w:hanging="425"/>
    </w:pPr>
    <w:rPr>
      <w:rFonts w:eastAsia="Times New Roman"/>
      <w:snapToGrid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eastAsia="Times New Roman"/>
      <w:i/>
      <w:sz w:val="24"/>
      <w:szCs w:val="22"/>
      <w:lang w:eastAsia="de-CH"/>
    </w:rPr>
  </w:style>
  <w:style w:type="paragraph" w:customStyle="1" w:styleId="Mfooter">
    <w:name w:val="M_footer"/>
    <w:qFormat/>
    <w:rsid w:val="00F87A76"/>
    <w:pPr>
      <w:spacing w:before="120"/>
      <w:jc w:val="center"/>
    </w:pPr>
    <w:rPr>
      <w:rFonts w:ascii="Minion Pro" w:hAnsi="Minion Pro"/>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sz w:val="24"/>
      <w:lang w:val="de-DE"/>
    </w:rPr>
  </w:style>
  <w:style w:type="paragraph" w:customStyle="1" w:styleId="MAcknowledgments">
    <w:name w:val="M_Acknowledgments"/>
    <w:qFormat/>
    <w:rsid w:val="00554334"/>
    <w:pPr>
      <w:spacing w:after="120" w:line="240" w:lineRule="atLeast"/>
    </w:pPr>
    <w:rPr>
      <w:rFonts w:ascii="Minion Pro" w:hAnsi="Minion Pro"/>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4"/>
      </w:numPr>
      <w:ind w:left="425" w:hanging="425"/>
    </w:pPr>
  </w:style>
  <w:style w:type="paragraph" w:customStyle="1" w:styleId="MDPI38bullet">
    <w:name w:val="MDPI_3.8_bullet"/>
    <w:basedOn w:val="MDPI31text"/>
    <w:qFormat/>
    <w:rsid w:val="00B83B50"/>
    <w:pPr>
      <w:numPr>
        <w:numId w:val="5"/>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pPr>
    <w:rPr>
      <w:rFonts w:eastAsia="Times New Roman"/>
      <w:snapToGrid w:val="0"/>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eastAsia="Times New Roman"/>
      <w:b/>
      <w:snapToGrid w:val="0"/>
      <w:lang w:eastAsia="de-DE" w:bidi="en-US"/>
    </w:rPr>
  </w:style>
  <w:style w:type="paragraph" w:customStyle="1" w:styleId="MDPI43tablefooter">
    <w:name w:val="MDPI_4.3_table_footer"/>
    <w:basedOn w:val="MDPI41tablecaption"/>
    <w:next w:val="MDPI31text"/>
    <w:qFormat/>
    <w:rsid w:val="00427442"/>
    <w:pPr>
      <w:spacing w:before="0" w:after="24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06067A"/>
    <w:pPr>
      <w:adjustRightInd w:val="0"/>
      <w:snapToGrid w:val="0"/>
      <w:spacing w:before="240"/>
      <w:jc w:val="center"/>
    </w:pPr>
    <w:rPr>
      <w:rFonts w:eastAsia="Times New Roman"/>
      <w:snapToGrid w:val="0"/>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eastAsia="Times New Roman"/>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ind w:firstLine="425"/>
    </w:pPr>
    <w:rPr>
      <w:rFonts w:eastAsia="Times New Roman"/>
      <w:snapToGrid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6"/>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eastAsia="Times New Roman"/>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jc w:val="center"/>
    </w:pPr>
    <w:rPr>
      <w:rFonts w:cstheme="minorBidi"/>
      <w:lang w:bidi="en-US"/>
    </w:rPr>
  </w:style>
  <w:style w:type="paragraph" w:customStyle="1" w:styleId="MDPI511onefigurecaption">
    <w:name w:val="MDPI_5.1.1_one_figure_caption"/>
    <w:basedOn w:val="Normal"/>
    <w:qFormat/>
    <w:rsid w:val="009136F9"/>
    <w:pPr>
      <w:adjustRightInd w:val="0"/>
      <w:snapToGrid w:val="0"/>
      <w:spacing w:before="120" w:after="240"/>
      <w:jc w:val="center"/>
    </w:pPr>
    <w:rPr>
      <w:lang w:bidi="en-US"/>
    </w:rPr>
  </w:style>
  <w:style w:type="paragraph" w:customStyle="1" w:styleId="MDPItext">
    <w:name w:val="MDPI_text"/>
    <w:basedOn w:val="Mdeck4text"/>
    <w:qFormat/>
    <w:rsid w:val="006C7D91"/>
    <w:pPr>
      <w:ind w:left="425" w:right="425" w:firstLine="284"/>
    </w:pPr>
    <w:rPr>
      <w:rFonts w:ascii="Times New Roman" w:hAnsi="Times New Roman"/>
      <w:noProof/>
      <w:sz w:val="22"/>
      <w:szCs w:val="22"/>
    </w:rPr>
  </w:style>
  <w:style w:type="paragraph" w:customStyle="1" w:styleId="MDPItitle">
    <w:name w:val="MDPI_title"/>
    <w:qFormat/>
    <w:rsid w:val="003B4E63"/>
    <w:pPr>
      <w:adjustRightInd w:val="0"/>
      <w:snapToGrid w:val="0"/>
      <w:spacing w:after="240"/>
    </w:pPr>
    <w:rPr>
      <w:rFonts w:eastAsia="Times New Roman"/>
      <w:b/>
      <w:snapToGrid w:val="0"/>
      <w:sz w:val="36"/>
      <w:lang w:eastAsia="de-DE" w:bidi="en-US"/>
    </w:rPr>
  </w:style>
  <w:style w:type="paragraph" w:customStyle="1" w:styleId="Mdeck4ref-citation-red">
    <w:name w:val="M_deck_4_ref-citation-red"/>
    <w:basedOn w:val="BodyText"/>
    <w:qFormat/>
    <w:rsid w:val="00CD173C"/>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ref-citation">
    <w:name w:val="M_deck_4_ref-citation"/>
    <w:basedOn w:val="BodyText"/>
    <w:qFormat/>
    <w:rsid w:val="00AC28B1"/>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 w:type="paragraph" w:customStyle="1" w:styleId="Heading11">
    <w:name w:val="Heading 11"/>
    <w:basedOn w:val="Normal"/>
    <w:rsid w:val="009F4EF0"/>
    <w:pPr>
      <w:widowControl w:val="0"/>
      <w:autoSpaceDE w:val="0"/>
      <w:autoSpaceDN w:val="0"/>
      <w:adjustRightInd w:val="0"/>
      <w:spacing w:after="0" w:line="240" w:lineRule="auto"/>
      <w:ind w:left="112"/>
      <w:outlineLvl w:val="0"/>
    </w:pPr>
    <w:rPr>
      <w:rFonts w:ascii="Times New Roman" w:eastAsia="Times New Roman" w:hAnsi="Times New Roman"/>
      <w:b/>
      <w:bCs/>
      <w:sz w:val="24"/>
      <w:szCs w:val="24"/>
      <w:lang w:eastAsia="ru-RU"/>
    </w:rPr>
  </w:style>
  <w:style w:type="paragraph" w:styleId="HTMLPreformatted">
    <w:name w:val="HTML Preformatted"/>
    <w:basedOn w:val="Normal"/>
    <w:link w:val="HTMLPreformattedChar"/>
    <w:rsid w:val="009F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PreformattedChar">
    <w:name w:val="HTML Preformatted Char"/>
    <w:basedOn w:val="DefaultParagraphFont"/>
    <w:link w:val="HTMLPreformatted"/>
    <w:rsid w:val="009F4EF0"/>
    <w:rPr>
      <w:rFonts w:ascii="Courier New" w:eastAsia="Calibri" w:hAnsi="Courier New"/>
      <w:color w:val="auto"/>
      <w:lang w:val="x-none" w:eastAsia="ru-RU"/>
    </w:rPr>
  </w:style>
  <w:style w:type="paragraph" w:customStyle="1" w:styleId="ListParagraph1">
    <w:name w:val="List Paragraph1"/>
    <w:basedOn w:val="Normal"/>
    <w:rsid w:val="009F4EF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Paragraph">
    <w:name w:val="Table Paragraph"/>
    <w:basedOn w:val="Normal"/>
    <w:rsid w:val="009F4EF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Strong">
    <w:name w:val="Strong"/>
    <w:qFormat/>
    <w:rsid w:val="009F4EF0"/>
    <w:rPr>
      <w:b/>
      <w:bCs/>
    </w:rPr>
  </w:style>
  <w:style w:type="character" w:styleId="FootnoteReference">
    <w:name w:val="footnote reference"/>
    <w:semiHidden/>
    <w:rsid w:val="009F4EF0"/>
    <w:rPr>
      <w:vertAlign w:val="superscript"/>
    </w:rPr>
  </w:style>
  <w:style w:type="character" w:customStyle="1" w:styleId="a">
    <w:name w:val="Символ сноски"/>
    <w:rsid w:val="009F4EF0"/>
    <w:rPr>
      <w:rFonts w:cs="Times New Roman"/>
      <w:vertAlign w:val="superscript"/>
    </w:rPr>
  </w:style>
  <w:style w:type="character" w:customStyle="1" w:styleId="9">
    <w:name w:val=" Знак Знак9"/>
    <w:rsid w:val="009F4EF0"/>
    <w:rPr>
      <w:rFonts w:ascii="Times New Roman" w:eastAsia="Calibri" w:hAnsi="Times New Roman" w:cs="Times New Roman"/>
      <w:sz w:val="20"/>
      <w:szCs w:val="20"/>
      <w:lang w:eastAsia="zh-CN"/>
    </w:rPr>
  </w:style>
  <w:style w:type="character" w:customStyle="1" w:styleId="foldable-text">
    <w:name w:val="foldable-text"/>
    <w:rsid w:val="009F4EF0"/>
    <w:rPr>
      <w:rFonts w:cs="Times New Roman"/>
    </w:rPr>
  </w:style>
  <w:style w:type="character" w:customStyle="1" w:styleId="MathematicaFormatStandardForm">
    <w:name w:val="MathematicaFormatStandardForm"/>
    <w:rsid w:val="009F4EF0"/>
    <w:rPr>
      <w:rFonts w:ascii="Inherited" w:hAnsi="Inherited"/>
    </w:rPr>
  </w:style>
  <w:style w:type="paragraph" w:customStyle="1" w:styleId="MTDisplayEquation">
    <w:name w:val="MTDisplayEquation"/>
    <w:basedOn w:val="Normal"/>
    <w:next w:val="Normal"/>
    <w:link w:val="MTDisplayEquation0"/>
    <w:rsid w:val="009F4EF0"/>
    <w:pPr>
      <w:tabs>
        <w:tab w:val="center" w:pos="5240"/>
        <w:tab w:val="right" w:pos="10460"/>
      </w:tabs>
      <w:spacing w:after="0"/>
    </w:pPr>
    <w:rPr>
      <w:rFonts w:ascii="Times New Roman" w:eastAsia="Times New Roman" w:hAnsi="Times New Roman"/>
      <w:sz w:val="20"/>
      <w:szCs w:val="20"/>
      <w:lang w:val="x-none" w:eastAsia="ru-RU"/>
    </w:rPr>
  </w:style>
  <w:style w:type="character" w:customStyle="1" w:styleId="MTDisplayEquation0">
    <w:name w:val="MTDisplayEquation Знак"/>
    <w:link w:val="MTDisplayEquation"/>
    <w:locked/>
    <w:rsid w:val="009F4EF0"/>
    <w:rPr>
      <w:rFonts w:ascii="Times New Roman" w:eastAsia="Times New Roman" w:hAnsi="Times New Roman"/>
      <w:color w:val="auto"/>
      <w:lang w:val="x-none" w:eastAsia="ru-RU"/>
    </w:rPr>
  </w:style>
  <w:style w:type="paragraph" w:customStyle="1" w:styleId="10">
    <w:name w:val="Абзац списка1"/>
    <w:basedOn w:val="Normal"/>
    <w:rsid w:val="009F4EF0"/>
    <w:pPr>
      <w:ind w:left="720"/>
      <w:contextualSpacing/>
    </w:pPr>
  </w:style>
  <w:style w:type="character" w:customStyle="1" w:styleId="st">
    <w:name w:val="st"/>
    <w:rsid w:val="009F4EF0"/>
  </w:style>
  <w:style w:type="character" w:styleId="Emphasis">
    <w:name w:val="Emphasis"/>
    <w:qFormat/>
    <w:rsid w:val="009F4EF0"/>
    <w:rPr>
      <w:rFonts w:cs="Times New Roman"/>
      <w:i/>
    </w:rPr>
  </w:style>
  <w:style w:type="character" w:customStyle="1" w:styleId="els-display-text">
    <w:name w:val="els-display-text"/>
    <w:rsid w:val="009F4EF0"/>
    <w:rPr>
      <w:rFonts w:cs="Times New Roman"/>
    </w:rPr>
  </w:style>
  <w:style w:type="character" w:customStyle="1" w:styleId="articleauthor-link">
    <w:name w:val="article__author-link"/>
    <w:rsid w:val="009F4EF0"/>
    <w:rPr>
      <w:rFonts w:cs="Times New Roman"/>
    </w:rPr>
  </w:style>
  <w:style w:type="character" w:customStyle="1" w:styleId="listitem-data">
    <w:name w:val="list__item-data"/>
    <w:rsid w:val="009F4EF0"/>
    <w:rPr>
      <w:rFonts w:cs="Times New Roman"/>
    </w:rPr>
  </w:style>
  <w:style w:type="paragraph" w:customStyle="1" w:styleId="FarbigeSchattierung-Akzent11">
    <w:name w:val="Farbige Schattierung - Akzent 11"/>
    <w:hidden/>
    <w:rsid w:val="009F4EF0"/>
    <w:pPr>
      <w:spacing w:line="240" w:lineRule="auto"/>
      <w:jc w:val="left"/>
    </w:pPr>
    <w:rPr>
      <w:rFonts w:ascii="Times New Roman" w:eastAsia="Calibri" w:hAnsi="Times New Roman"/>
      <w:color w:val="auto"/>
      <w:sz w:val="24"/>
      <w:szCs w:val="24"/>
      <w:lang w:val="ru-RU" w:eastAsia="ru-RU"/>
    </w:rPr>
  </w:style>
  <w:style w:type="character" w:customStyle="1" w:styleId="hlfld-title">
    <w:name w:val="hlfld-title"/>
    <w:rsid w:val="009F4EF0"/>
    <w:rPr>
      <w:rFonts w:cs="Times New Roman"/>
    </w:rPr>
  </w:style>
  <w:style w:type="character" w:customStyle="1" w:styleId="hlfld-contribauthor">
    <w:name w:val="hlfld-contribauthor"/>
    <w:rsid w:val="009F4EF0"/>
    <w:rPr>
      <w:rFonts w:cs="Times New Roman"/>
    </w:rPr>
  </w:style>
  <w:style w:type="character" w:styleId="HTMLCite">
    <w:name w:val="HTML Cite"/>
    <w:rsid w:val="009F4EF0"/>
    <w:rPr>
      <w:rFonts w:cs="Times New Roman"/>
      <w:i/>
      <w:iCs/>
    </w:rPr>
  </w:style>
  <w:style w:type="character" w:customStyle="1" w:styleId="citationyear">
    <w:name w:val="citation_year"/>
    <w:rsid w:val="009F4EF0"/>
    <w:rPr>
      <w:rFonts w:cs="Times New Roman"/>
    </w:rPr>
  </w:style>
  <w:style w:type="character" w:customStyle="1" w:styleId="citationvolume">
    <w:name w:val="citation_volume"/>
    <w:rsid w:val="009F4EF0"/>
    <w:rPr>
      <w:rFonts w:cs="Times New Roman"/>
    </w:rPr>
  </w:style>
  <w:style w:type="character" w:customStyle="1" w:styleId="label">
    <w:name w:val="label"/>
    <w:rsid w:val="009F4EF0"/>
    <w:rPr>
      <w:rFonts w:cs="Times New Roman"/>
    </w:rPr>
  </w:style>
  <w:style w:type="character" w:customStyle="1" w:styleId="separator">
    <w:name w:val="separator"/>
    <w:rsid w:val="009F4EF0"/>
    <w:rPr>
      <w:rFonts w:cs="Times New Roman"/>
    </w:rPr>
  </w:style>
  <w:style w:type="character" w:customStyle="1" w:styleId="value">
    <w:name w:val="value"/>
    <w:rsid w:val="009F4EF0"/>
    <w:rPr>
      <w:rFonts w:cs="Times New Roman"/>
    </w:rPr>
  </w:style>
  <w:style w:type="character" w:customStyle="1" w:styleId="italic">
    <w:name w:val="italic"/>
    <w:rsid w:val="009F4EF0"/>
    <w:rPr>
      <w:rFonts w:cs="Times New Roman"/>
    </w:rPr>
  </w:style>
  <w:style w:type="character" w:customStyle="1" w:styleId="titleheading">
    <w:name w:val="title_heading"/>
    <w:rsid w:val="009F4EF0"/>
    <w:rPr>
      <w:rFonts w:cs="Times New Roman"/>
    </w:rPr>
  </w:style>
  <w:style w:type="paragraph" w:customStyle="1" w:styleId="headertext">
    <w:name w:val="header_text"/>
    <w:basedOn w:val="Normal"/>
    <w:rsid w:val="009F4EF0"/>
    <w:pPr>
      <w:spacing w:before="100" w:beforeAutospacing="1" w:after="100" w:afterAutospacing="1" w:line="240" w:lineRule="auto"/>
    </w:pPr>
    <w:rPr>
      <w:rFonts w:ascii="Times New Roman" w:hAnsi="Times New Roman"/>
      <w:sz w:val="24"/>
      <w:szCs w:val="24"/>
      <w:lang w:eastAsia="ru-RU"/>
    </w:rPr>
  </w:style>
  <w:style w:type="character" w:customStyle="1" w:styleId="bold">
    <w:name w:val="bold"/>
    <w:rsid w:val="009F4EF0"/>
    <w:rPr>
      <w:rFonts w:cs="Times New Roman"/>
    </w:rPr>
  </w:style>
  <w:style w:type="character" w:customStyle="1" w:styleId="suprefitalic">
    <w:name w:val="sup_ref italic"/>
    <w:rsid w:val="009F4EF0"/>
    <w:rPr>
      <w:rFonts w:cs="Times New Roman"/>
    </w:rPr>
  </w:style>
  <w:style w:type="character" w:customStyle="1" w:styleId="WW8Num1z0">
    <w:name w:val="WW8Num1z0"/>
    <w:rsid w:val="009F4EF0"/>
    <w:rPr>
      <w:rFonts w:ascii="Symbol" w:hAnsi="Symbol"/>
      <w:lang w:val="en-US" w:eastAsia="x-none"/>
    </w:rPr>
  </w:style>
  <w:style w:type="character" w:customStyle="1" w:styleId="WW8Num1z1">
    <w:name w:val="WW8Num1z1"/>
    <w:rsid w:val="009F4EF0"/>
    <w:rPr>
      <w:rFonts w:ascii="Courier New" w:hAnsi="Courier New"/>
    </w:rPr>
  </w:style>
  <w:style w:type="character" w:customStyle="1" w:styleId="WW8Num1z2">
    <w:name w:val="WW8Num1z2"/>
    <w:rsid w:val="009F4EF0"/>
    <w:rPr>
      <w:rFonts w:ascii="Wingdings" w:hAnsi="Wingdings"/>
    </w:rPr>
  </w:style>
  <w:style w:type="character" w:customStyle="1" w:styleId="WW8Num2z0">
    <w:name w:val="WW8Num2z0"/>
    <w:rsid w:val="009F4EF0"/>
  </w:style>
  <w:style w:type="character" w:customStyle="1" w:styleId="WW8Num2z1">
    <w:name w:val="WW8Num2z1"/>
    <w:rsid w:val="009F4EF0"/>
  </w:style>
  <w:style w:type="character" w:customStyle="1" w:styleId="WW8Num2z2">
    <w:name w:val="WW8Num2z2"/>
    <w:rsid w:val="009F4EF0"/>
  </w:style>
  <w:style w:type="character" w:customStyle="1" w:styleId="WW8Num2z3">
    <w:name w:val="WW8Num2z3"/>
    <w:rsid w:val="009F4EF0"/>
  </w:style>
  <w:style w:type="character" w:customStyle="1" w:styleId="WW8Num2z4">
    <w:name w:val="WW8Num2z4"/>
    <w:rsid w:val="009F4EF0"/>
  </w:style>
  <w:style w:type="character" w:customStyle="1" w:styleId="WW8Num2z5">
    <w:name w:val="WW8Num2z5"/>
    <w:rsid w:val="009F4EF0"/>
  </w:style>
  <w:style w:type="character" w:customStyle="1" w:styleId="WW8Num2z6">
    <w:name w:val="WW8Num2z6"/>
    <w:rsid w:val="009F4EF0"/>
  </w:style>
  <w:style w:type="character" w:customStyle="1" w:styleId="WW8Num2z7">
    <w:name w:val="WW8Num2z7"/>
    <w:rsid w:val="009F4EF0"/>
  </w:style>
  <w:style w:type="character" w:customStyle="1" w:styleId="WW8Num2z8">
    <w:name w:val="WW8Num2z8"/>
    <w:rsid w:val="009F4EF0"/>
  </w:style>
  <w:style w:type="character" w:customStyle="1" w:styleId="WW8Num3z0">
    <w:name w:val="WW8Num3z0"/>
    <w:rsid w:val="009F4EF0"/>
    <w:rPr>
      <w:rFonts w:ascii="Symbol" w:hAnsi="Symbol"/>
      <w:lang w:val="en-US" w:eastAsia="x-none"/>
    </w:rPr>
  </w:style>
  <w:style w:type="character" w:customStyle="1" w:styleId="WW8Num3z1">
    <w:name w:val="WW8Num3z1"/>
    <w:rsid w:val="009F4EF0"/>
    <w:rPr>
      <w:rFonts w:ascii="Courier New" w:hAnsi="Courier New"/>
    </w:rPr>
  </w:style>
  <w:style w:type="character" w:customStyle="1" w:styleId="WW8Num3z2">
    <w:name w:val="WW8Num3z2"/>
    <w:rsid w:val="009F4EF0"/>
    <w:rPr>
      <w:rFonts w:ascii="Wingdings" w:hAnsi="Wingdings"/>
    </w:rPr>
  </w:style>
  <w:style w:type="character" w:customStyle="1" w:styleId="WW8Num4z0">
    <w:name w:val="WW8Num4z0"/>
    <w:rsid w:val="009F4EF0"/>
    <w:rPr>
      <w:rFonts w:ascii="Arial" w:hAnsi="Arial"/>
      <w:lang w:val="en-US" w:eastAsia="x-none"/>
    </w:rPr>
  </w:style>
  <w:style w:type="character" w:customStyle="1" w:styleId="WW8Num4z1">
    <w:name w:val="WW8Num4z1"/>
    <w:rsid w:val="009F4EF0"/>
  </w:style>
  <w:style w:type="character" w:customStyle="1" w:styleId="WW8Num4z2">
    <w:name w:val="WW8Num4z2"/>
    <w:rsid w:val="009F4EF0"/>
  </w:style>
  <w:style w:type="character" w:customStyle="1" w:styleId="WW8Num4z3">
    <w:name w:val="WW8Num4z3"/>
    <w:rsid w:val="009F4EF0"/>
  </w:style>
  <w:style w:type="character" w:customStyle="1" w:styleId="WW8Num4z4">
    <w:name w:val="WW8Num4z4"/>
    <w:rsid w:val="009F4EF0"/>
  </w:style>
  <w:style w:type="character" w:customStyle="1" w:styleId="WW8Num4z5">
    <w:name w:val="WW8Num4z5"/>
    <w:rsid w:val="009F4EF0"/>
  </w:style>
  <w:style w:type="character" w:customStyle="1" w:styleId="WW8Num4z6">
    <w:name w:val="WW8Num4z6"/>
    <w:rsid w:val="009F4EF0"/>
  </w:style>
  <w:style w:type="character" w:customStyle="1" w:styleId="WW8Num4z7">
    <w:name w:val="WW8Num4z7"/>
    <w:rsid w:val="009F4EF0"/>
  </w:style>
  <w:style w:type="character" w:customStyle="1" w:styleId="WW8Num4z8">
    <w:name w:val="WW8Num4z8"/>
    <w:rsid w:val="009F4EF0"/>
  </w:style>
  <w:style w:type="character" w:customStyle="1" w:styleId="WW8Num5z0">
    <w:name w:val="WW8Num5z0"/>
    <w:rsid w:val="009F4EF0"/>
  </w:style>
  <w:style w:type="character" w:customStyle="1" w:styleId="WW8Num5z1">
    <w:name w:val="WW8Num5z1"/>
    <w:rsid w:val="009F4EF0"/>
  </w:style>
  <w:style w:type="character" w:customStyle="1" w:styleId="WW8Num5z2">
    <w:name w:val="WW8Num5z2"/>
    <w:rsid w:val="009F4EF0"/>
  </w:style>
  <w:style w:type="character" w:customStyle="1" w:styleId="WW8Num5z3">
    <w:name w:val="WW8Num5z3"/>
    <w:rsid w:val="009F4EF0"/>
  </w:style>
  <w:style w:type="character" w:customStyle="1" w:styleId="WW8Num5z4">
    <w:name w:val="WW8Num5z4"/>
    <w:rsid w:val="009F4EF0"/>
  </w:style>
  <w:style w:type="character" w:customStyle="1" w:styleId="WW8Num5z5">
    <w:name w:val="WW8Num5z5"/>
    <w:rsid w:val="009F4EF0"/>
  </w:style>
  <w:style w:type="character" w:customStyle="1" w:styleId="WW8Num5z6">
    <w:name w:val="WW8Num5z6"/>
    <w:rsid w:val="009F4EF0"/>
  </w:style>
  <w:style w:type="character" w:customStyle="1" w:styleId="WW8Num5z7">
    <w:name w:val="WW8Num5z7"/>
    <w:rsid w:val="009F4EF0"/>
  </w:style>
  <w:style w:type="character" w:customStyle="1" w:styleId="WW8Num5z8">
    <w:name w:val="WW8Num5z8"/>
    <w:rsid w:val="009F4EF0"/>
  </w:style>
  <w:style w:type="character" w:customStyle="1" w:styleId="11">
    <w:name w:val="Основной шрифт абзаца1"/>
    <w:rsid w:val="009F4EF0"/>
  </w:style>
  <w:style w:type="character" w:customStyle="1" w:styleId="A7">
    <w:name w:val="A7"/>
    <w:rsid w:val="009F4EF0"/>
    <w:rPr>
      <w:color w:val="000000"/>
      <w:sz w:val="12"/>
    </w:rPr>
  </w:style>
  <w:style w:type="character" w:customStyle="1" w:styleId="3">
    <w:name w:val="Знак Знак3"/>
    <w:rsid w:val="009F4EF0"/>
    <w:rPr>
      <w:lang w:val="ru-RU" w:eastAsia="x-none"/>
    </w:rPr>
  </w:style>
  <w:style w:type="character" w:customStyle="1" w:styleId="2">
    <w:name w:val="Знак Знак2"/>
    <w:rsid w:val="009F4EF0"/>
    <w:rPr>
      <w:rFonts w:eastAsia="SimSun"/>
      <w:color w:val="000000"/>
      <w:sz w:val="24"/>
      <w:lang w:val="en-US" w:eastAsia="x-none"/>
    </w:rPr>
  </w:style>
  <w:style w:type="character" w:customStyle="1" w:styleId="4">
    <w:name w:val="Знак Знак4"/>
    <w:rsid w:val="009F4EF0"/>
    <w:rPr>
      <w:rFonts w:cs="Times New Roman"/>
    </w:rPr>
  </w:style>
  <w:style w:type="character" w:customStyle="1" w:styleId="12">
    <w:name w:val="Знак примечания1"/>
    <w:rsid w:val="009F4EF0"/>
    <w:rPr>
      <w:sz w:val="16"/>
    </w:rPr>
  </w:style>
  <w:style w:type="character" w:customStyle="1" w:styleId="shorttext">
    <w:name w:val="short_text"/>
    <w:rsid w:val="009F4EF0"/>
    <w:rPr>
      <w:rFonts w:cs="Times New Roman"/>
    </w:rPr>
  </w:style>
  <w:style w:type="character" w:customStyle="1" w:styleId="hps">
    <w:name w:val="hps"/>
    <w:rsid w:val="009F4EF0"/>
    <w:rPr>
      <w:rFonts w:cs="Times New Roman"/>
    </w:rPr>
  </w:style>
  <w:style w:type="character" w:customStyle="1" w:styleId="refresult">
    <w:name w:val="ref_result"/>
    <w:rsid w:val="009F4EF0"/>
    <w:rPr>
      <w:rFonts w:cs="Times New Roman"/>
    </w:rPr>
  </w:style>
  <w:style w:type="character" w:customStyle="1" w:styleId="13">
    <w:name w:val="Знак Знак1"/>
    <w:rsid w:val="009F4EF0"/>
    <w:rPr>
      <w:rFonts w:ascii="Calibri Light" w:hAnsi="Calibri Light"/>
      <w:spacing w:val="-10"/>
      <w:kern w:val="1"/>
      <w:sz w:val="56"/>
      <w:lang w:val="ru-RU" w:eastAsia="x-none"/>
    </w:rPr>
  </w:style>
  <w:style w:type="character" w:customStyle="1" w:styleId="6">
    <w:name w:val="Знак Знак6"/>
    <w:rsid w:val="009F4EF0"/>
    <w:rPr>
      <w:rFonts w:ascii="Cambria" w:hAnsi="Cambria"/>
      <w:b/>
      <w:color w:val="365F91"/>
      <w:sz w:val="28"/>
    </w:rPr>
  </w:style>
  <w:style w:type="character" w:customStyle="1" w:styleId="a0">
    <w:name w:val="Знак Знак"/>
    <w:rsid w:val="009F4EF0"/>
    <w:rPr>
      <w:rFonts w:eastAsia="SimSun"/>
      <w:b/>
      <w:color w:val="000000"/>
      <w:sz w:val="24"/>
      <w:lang w:val="en-US" w:eastAsia="x-none"/>
    </w:rPr>
  </w:style>
  <w:style w:type="character" w:customStyle="1" w:styleId="EndNoteBibliographyTitle">
    <w:name w:val="EndNote Bibliography Title Знак"/>
    <w:rsid w:val="009F4EF0"/>
    <w:rPr>
      <w:sz w:val="24"/>
      <w:lang w:val="ru-RU" w:eastAsia="ru-RU"/>
    </w:rPr>
  </w:style>
  <w:style w:type="character" w:customStyle="1" w:styleId="EndNoteBibliography">
    <w:name w:val="EndNote Bibliography Знак"/>
    <w:rsid w:val="009F4EF0"/>
    <w:rPr>
      <w:sz w:val="24"/>
      <w:lang w:val="ru-RU" w:eastAsia="ru-RU"/>
    </w:rPr>
  </w:style>
  <w:style w:type="character" w:customStyle="1" w:styleId="a1">
    <w:name w:val="Символы концевой сноски"/>
    <w:rsid w:val="009F4EF0"/>
  </w:style>
  <w:style w:type="paragraph" w:customStyle="1" w:styleId="14">
    <w:name w:val="Заголовок1"/>
    <w:basedOn w:val="Normal"/>
    <w:next w:val="Normal"/>
    <w:rsid w:val="009F4EF0"/>
    <w:pPr>
      <w:suppressAutoHyphens/>
      <w:spacing w:after="0" w:line="240" w:lineRule="auto"/>
      <w:contextualSpacing/>
    </w:pPr>
    <w:rPr>
      <w:rFonts w:ascii="Calibri Light" w:hAnsi="Calibri Light" w:cs="Calibri Light"/>
      <w:spacing w:val="-10"/>
      <w:kern w:val="1"/>
      <w:sz w:val="56"/>
      <w:szCs w:val="56"/>
      <w:lang w:eastAsia="zh-CN"/>
    </w:rPr>
  </w:style>
  <w:style w:type="paragraph" w:customStyle="1" w:styleId="15">
    <w:name w:val="Указатель1"/>
    <w:basedOn w:val="Normal"/>
    <w:rsid w:val="009F4EF0"/>
    <w:pPr>
      <w:suppressLineNumbers/>
      <w:suppressAutoHyphens/>
      <w:spacing w:after="0" w:line="240" w:lineRule="auto"/>
    </w:pPr>
    <w:rPr>
      <w:rFonts w:ascii="Times New Roman" w:hAnsi="Times New Roman" w:cs="Mangal"/>
      <w:sz w:val="24"/>
      <w:szCs w:val="24"/>
      <w:lang w:eastAsia="zh-CN"/>
    </w:rPr>
  </w:style>
  <w:style w:type="paragraph" w:customStyle="1" w:styleId="Default">
    <w:name w:val="Default"/>
    <w:rsid w:val="009F4EF0"/>
    <w:pPr>
      <w:suppressAutoHyphens/>
      <w:autoSpaceDE w:val="0"/>
      <w:spacing w:line="240" w:lineRule="auto"/>
      <w:jc w:val="left"/>
    </w:pPr>
    <w:rPr>
      <w:rFonts w:ascii="Times New Roman" w:eastAsia="Calibri" w:hAnsi="Times New Roman"/>
      <w:sz w:val="24"/>
      <w:szCs w:val="24"/>
      <w:lang w:val="ru-RU" w:eastAsia="zh-CN"/>
    </w:rPr>
  </w:style>
  <w:style w:type="paragraph" w:customStyle="1" w:styleId="16">
    <w:name w:val="Текст примечания1"/>
    <w:basedOn w:val="Normal"/>
    <w:rsid w:val="009F4EF0"/>
    <w:pPr>
      <w:suppressAutoHyphens/>
      <w:spacing w:after="0" w:line="240" w:lineRule="auto"/>
      <w:jc w:val="both"/>
    </w:pPr>
    <w:rPr>
      <w:rFonts w:ascii="Times New Roman" w:eastAsia="SimSun" w:hAnsi="Times New Roman"/>
      <w:color w:val="000000"/>
      <w:sz w:val="24"/>
      <w:szCs w:val="24"/>
      <w:lang w:val="en-US" w:eastAsia="zh-CN"/>
    </w:rPr>
  </w:style>
  <w:style w:type="paragraph" w:customStyle="1" w:styleId="EndNoteBibliographyTitle0">
    <w:name w:val="EndNote Bibliography Title"/>
    <w:basedOn w:val="Normal"/>
    <w:rsid w:val="009F4EF0"/>
    <w:pPr>
      <w:suppressAutoHyphens/>
      <w:spacing w:after="0" w:line="240" w:lineRule="auto"/>
      <w:jc w:val="center"/>
    </w:pPr>
    <w:rPr>
      <w:rFonts w:ascii="Times New Roman" w:hAnsi="Times New Roman"/>
      <w:sz w:val="24"/>
      <w:szCs w:val="24"/>
      <w:lang w:eastAsia="ru-RU"/>
    </w:rPr>
  </w:style>
  <w:style w:type="paragraph" w:customStyle="1" w:styleId="EndNoteBibliography0">
    <w:name w:val="EndNote Bibliography"/>
    <w:basedOn w:val="Normal"/>
    <w:rsid w:val="009F4EF0"/>
    <w:pPr>
      <w:suppressAutoHyphens/>
      <w:spacing w:after="0" w:line="240" w:lineRule="auto"/>
      <w:jc w:val="both"/>
    </w:pPr>
    <w:rPr>
      <w:rFonts w:ascii="Times New Roman" w:hAnsi="Times New Roman"/>
      <w:sz w:val="24"/>
      <w:szCs w:val="24"/>
      <w:lang w:eastAsia="ru-RU"/>
    </w:rPr>
  </w:style>
  <w:style w:type="paragraph" w:customStyle="1" w:styleId="a2">
    <w:name w:val="Содержимое таблицы"/>
    <w:basedOn w:val="Normal"/>
    <w:rsid w:val="009F4EF0"/>
    <w:pPr>
      <w:suppressLineNumbers/>
      <w:suppressAutoHyphens/>
      <w:spacing w:after="0" w:line="240" w:lineRule="auto"/>
    </w:pPr>
    <w:rPr>
      <w:rFonts w:ascii="Times New Roman" w:hAnsi="Times New Roman"/>
      <w:sz w:val="24"/>
      <w:szCs w:val="24"/>
      <w:lang w:eastAsia="zh-CN"/>
    </w:rPr>
  </w:style>
  <w:style w:type="paragraph" w:customStyle="1" w:styleId="a3">
    <w:name w:val="Заголовок таблицы"/>
    <w:basedOn w:val="a2"/>
    <w:rsid w:val="009F4EF0"/>
    <w:pPr>
      <w:jc w:val="center"/>
    </w:pPr>
    <w:rPr>
      <w:b/>
      <w:bCs/>
    </w:rPr>
  </w:style>
  <w:style w:type="paragraph" w:customStyle="1" w:styleId="a4">
    <w:name w:val="Содержимое врезки"/>
    <w:basedOn w:val="Normal"/>
    <w:rsid w:val="009F4EF0"/>
    <w:pPr>
      <w:suppressAutoHyphens/>
      <w:spacing w:after="0" w:line="240" w:lineRule="auto"/>
    </w:pPr>
    <w:rPr>
      <w:rFonts w:ascii="Times New Roman" w:hAnsi="Times New Roman"/>
      <w:sz w:val="24"/>
      <w:szCs w:val="24"/>
      <w:lang w:eastAsia="zh-CN"/>
    </w:rPr>
  </w:style>
  <w:style w:type="paragraph" w:customStyle="1" w:styleId="a5">
    <w:name w:val="Блочная цитата"/>
    <w:basedOn w:val="Normal"/>
    <w:rsid w:val="009F4EF0"/>
    <w:pPr>
      <w:suppressAutoHyphens/>
      <w:spacing w:after="283" w:line="240" w:lineRule="auto"/>
      <w:ind w:left="567" w:right="567"/>
    </w:pPr>
    <w:rPr>
      <w:rFonts w:ascii="Times New Roman" w:hAnsi="Times New Roman"/>
      <w:sz w:val="24"/>
      <w:szCs w:val="24"/>
      <w:lang w:eastAsia="zh-CN"/>
    </w:rPr>
  </w:style>
  <w:style w:type="paragraph" w:styleId="Title">
    <w:name w:val="Title"/>
    <w:basedOn w:val="14"/>
    <w:next w:val="BodyText"/>
    <w:link w:val="TitleChar"/>
    <w:qFormat/>
    <w:rsid w:val="009F4EF0"/>
    <w:pPr>
      <w:jc w:val="center"/>
    </w:pPr>
    <w:rPr>
      <w:rFonts w:cs="Times New Roman"/>
      <w:b/>
      <w:bCs/>
      <w:lang w:val="x-none"/>
    </w:rPr>
  </w:style>
  <w:style w:type="character" w:customStyle="1" w:styleId="TitleChar">
    <w:name w:val="Title Char"/>
    <w:basedOn w:val="DefaultParagraphFont"/>
    <w:link w:val="Title"/>
    <w:rsid w:val="009F4EF0"/>
    <w:rPr>
      <w:rFonts w:ascii="Calibri Light" w:eastAsia="Calibri" w:hAnsi="Calibri Light"/>
      <w:b/>
      <w:bCs/>
      <w:color w:val="auto"/>
      <w:spacing w:val="-10"/>
      <w:kern w:val="1"/>
      <w:sz w:val="56"/>
      <w:szCs w:val="56"/>
      <w:lang w:val="x-none" w:eastAsia="zh-CN"/>
    </w:rPr>
  </w:style>
  <w:style w:type="paragraph" w:styleId="Subtitle">
    <w:name w:val="Subtitle"/>
    <w:basedOn w:val="14"/>
    <w:next w:val="BodyText"/>
    <w:link w:val="SubtitleChar"/>
    <w:qFormat/>
    <w:rsid w:val="009F4EF0"/>
    <w:pPr>
      <w:spacing w:before="60" w:after="120"/>
      <w:jc w:val="center"/>
    </w:pPr>
    <w:rPr>
      <w:rFonts w:cs="Times New Roman"/>
      <w:sz w:val="36"/>
      <w:szCs w:val="36"/>
      <w:lang w:val="x-none"/>
    </w:rPr>
  </w:style>
  <w:style w:type="character" w:customStyle="1" w:styleId="SubtitleChar">
    <w:name w:val="Subtitle Char"/>
    <w:basedOn w:val="DefaultParagraphFont"/>
    <w:link w:val="Subtitle"/>
    <w:rsid w:val="009F4EF0"/>
    <w:rPr>
      <w:rFonts w:ascii="Calibri Light" w:eastAsia="Calibri" w:hAnsi="Calibri Light"/>
      <w:color w:val="auto"/>
      <w:spacing w:val="-10"/>
      <w:kern w:val="1"/>
      <w:sz w:val="36"/>
      <w:szCs w:val="36"/>
      <w:lang w:val="x-none" w:eastAsia="zh-CN"/>
    </w:rPr>
  </w:style>
  <w:style w:type="paragraph" w:customStyle="1" w:styleId="110">
    <w:name w:val="Абзац списка11"/>
    <w:basedOn w:val="Normal"/>
    <w:rsid w:val="009F4EF0"/>
    <w:pPr>
      <w:ind w:left="720"/>
      <w:contextualSpacing/>
    </w:pPr>
    <w:rPr>
      <w:rFonts w:eastAsia="Times New Roman"/>
    </w:rPr>
  </w:style>
  <w:style w:type="character" w:customStyle="1" w:styleId="authorname">
    <w:name w:val="authorname"/>
    <w:rsid w:val="009F4EF0"/>
    <w:rPr>
      <w:rFonts w:cs="Times New Roman"/>
    </w:rPr>
  </w:style>
  <w:style w:type="character" w:customStyle="1" w:styleId="cit">
    <w:name w:val="cit"/>
    <w:rsid w:val="009F4EF0"/>
    <w:rPr>
      <w:rFonts w:cs="Times New Roman"/>
    </w:rPr>
  </w:style>
  <w:style w:type="character" w:customStyle="1" w:styleId="doi">
    <w:name w:val="doi"/>
    <w:rsid w:val="009F4EF0"/>
    <w:rPr>
      <w:rFonts w:cs="Times New Roman"/>
    </w:rPr>
  </w:style>
  <w:style w:type="character" w:customStyle="1" w:styleId="fm-citation-ids-label">
    <w:name w:val="fm-citation-ids-label"/>
    <w:rsid w:val="009F4EF0"/>
    <w:rPr>
      <w:rFonts w:cs="Times New Roman"/>
    </w:rPr>
  </w:style>
  <w:style w:type="paragraph" w:customStyle="1" w:styleId="ParaAttribute2">
    <w:name w:val="ParaAttribute2"/>
    <w:rsid w:val="009F4EF0"/>
    <w:pPr>
      <w:wordWrap w:val="0"/>
      <w:spacing w:line="240" w:lineRule="auto"/>
      <w:jc w:val="left"/>
    </w:pPr>
    <w:rPr>
      <w:rFonts w:ascii="Times New Roman" w:eastAsia="Batang" w:hAnsi="Times New Roman"/>
      <w:color w:val="auto"/>
      <w:lang w:val="ru-RU" w:eastAsia="ru-RU"/>
    </w:rPr>
  </w:style>
  <w:style w:type="paragraph" w:customStyle="1" w:styleId="ParaAttribute3">
    <w:name w:val="ParaAttribute3"/>
    <w:rsid w:val="009F4EF0"/>
    <w:pPr>
      <w:wordWrap w:val="0"/>
      <w:spacing w:line="240" w:lineRule="auto"/>
      <w:jc w:val="center"/>
    </w:pPr>
    <w:rPr>
      <w:rFonts w:ascii="Times New Roman" w:eastAsia="Batang" w:hAnsi="Times New Roman"/>
      <w:color w:val="auto"/>
      <w:lang w:val="ru-RU" w:eastAsia="ru-RU"/>
    </w:rPr>
  </w:style>
  <w:style w:type="paragraph" w:customStyle="1" w:styleId="ParaAttribute4">
    <w:name w:val="ParaAttribute4"/>
    <w:rsid w:val="009F4EF0"/>
    <w:pPr>
      <w:wordWrap w:val="0"/>
      <w:spacing w:line="240" w:lineRule="auto"/>
      <w:jc w:val="center"/>
    </w:pPr>
    <w:rPr>
      <w:rFonts w:ascii="Times New Roman" w:eastAsia="Batang" w:hAnsi="Times New Roman"/>
      <w:color w:val="auto"/>
      <w:lang w:val="ru-RU" w:eastAsia="ru-RU"/>
    </w:rPr>
  </w:style>
  <w:style w:type="character" w:customStyle="1" w:styleId="CharAttribute2">
    <w:name w:val="CharAttribute2"/>
    <w:rsid w:val="009F4EF0"/>
    <w:rPr>
      <w:rFonts w:ascii="Times New Roman" w:hAnsi="Times New Roman"/>
      <w:sz w:val="24"/>
    </w:rPr>
  </w:style>
  <w:style w:type="character" w:customStyle="1" w:styleId="CharAttribute3">
    <w:name w:val="CharAttribute3"/>
    <w:rsid w:val="009F4EF0"/>
    <w:rPr>
      <w:rFonts w:ascii="Times New Roman" w:hAnsi="Times New Roman"/>
      <w:sz w:val="24"/>
    </w:rPr>
  </w:style>
  <w:style w:type="character" w:customStyle="1" w:styleId="CharAttribute4">
    <w:name w:val="CharAttribute4"/>
    <w:rsid w:val="009F4EF0"/>
    <w:rPr>
      <w:rFonts w:ascii="Symbol" w:hAnsi="Symbol"/>
      <w:sz w:val="24"/>
    </w:rPr>
  </w:style>
  <w:style w:type="character" w:customStyle="1" w:styleId="CharAttribute5">
    <w:name w:val="CharAttribute5"/>
    <w:rsid w:val="009F4EF0"/>
    <w:rPr>
      <w:rFonts w:ascii="Times New Roman" w:hAnsi="Times New Roman"/>
      <w:sz w:val="24"/>
      <w:vertAlign w:val="subscript"/>
    </w:rPr>
  </w:style>
  <w:style w:type="character" w:customStyle="1" w:styleId="CharAttribute6">
    <w:name w:val="CharAttribute6"/>
    <w:rsid w:val="009F4EF0"/>
    <w:rPr>
      <w:rFonts w:ascii="Times New Roman" w:hAnsi="Times New Roman"/>
      <w:sz w:val="24"/>
      <w:vertAlign w:val="superscript"/>
    </w:rPr>
  </w:style>
  <w:style w:type="character" w:customStyle="1" w:styleId="CharAttribute9">
    <w:name w:val="CharAttribute9"/>
    <w:rsid w:val="009F4EF0"/>
    <w:rPr>
      <w:rFonts w:ascii="Symbol" w:hAnsi="Symbol"/>
      <w:sz w:val="24"/>
      <w:vertAlign w:val="superscript"/>
    </w:rPr>
  </w:style>
  <w:style w:type="character" w:customStyle="1" w:styleId="CharAttribute10">
    <w:name w:val="CharAttribute10"/>
    <w:rsid w:val="009F4EF0"/>
    <w:rPr>
      <w:rFonts w:ascii="Times New Roman" w:hAnsi="Times New Roman"/>
      <w:sz w:val="24"/>
      <w:vertAlign w:val="superscript"/>
    </w:rPr>
  </w:style>
  <w:style w:type="paragraph" w:customStyle="1" w:styleId="mdeck8references0">
    <w:name w:val="mdeck8references"/>
    <w:basedOn w:val="Normal"/>
    <w:rsid w:val="009F4EF0"/>
    <w:pPr>
      <w:spacing w:before="100" w:beforeAutospacing="1" w:after="100" w:afterAutospacing="1" w:line="240" w:lineRule="auto"/>
    </w:pPr>
    <w:rPr>
      <w:rFonts w:ascii="Times New Roman" w:hAnsi="Times New Roman"/>
      <w:color w:val="000000"/>
      <w:sz w:val="24"/>
      <w:szCs w:val="24"/>
      <w:lang w:eastAsia="ru-RU"/>
    </w:rPr>
  </w:style>
  <w:style w:type="character" w:customStyle="1" w:styleId="scdddoi">
    <w:name w:val="s_c_dddoi"/>
    <w:rsid w:val="009F4EF0"/>
    <w:rPr>
      <w:rFonts w:cs="Times New Roman"/>
    </w:rPr>
  </w:style>
  <w:style w:type="paragraph" w:customStyle="1" w:styleId="Bibliography1">
    <w:name w:val="Bibliography1"/>
    <w:basedOn w:val="Normal"/>
    <w:next w:val="Normal"/>
    <w:rsid w:val="009F4EF0"/>
    <w:pPr>
      <w:numPr>
        <w:numId w:val="8"/>
      </w:numPr>
      <w:spacing w:after="0" w:line="360" w:lineRule="auto"/>
      <w:jc w:val="both"/>
    </w:pPr>
    <w:rPr>
      <w:rFonts w:ascii="Times New Roman" w:eastAsia="SimSun" w:hAnsi="Times New Roman"/>
      <w:color w:val="000000"/>
      <w:sz w:val="24"/>
      <w:szCs w:val="20"/>
      <w:lang w:val="en-US" w:eastAsia="zh-CN"/>
    </w:rPr>
  </w:style>
  <w:style w:type="character" w:customStyle="1" w:styleId="WW8Num6z0">
    <w:name w:val="WW8Num6z0"/>
    <w:rsid w:val="009F4EF0"/>
    <w:rPr>
      <w:rFonts w:ascii="Symbol" w:hAnsi="Symbol"/>
    </w:rPr>
  </w:style>
  <w:style w:type="character" w:customStyle="1" w:styleId="WW8Num6z1">
    <w:name w:val="WW8Num6z1"/>
    <w:rsid w:val="009F4EF0"/>
    <w:rPr>
      <w:rFonts w:ascii="Courier New" w:hAnsi="Courier New"/>
    </w:rPr>
  </w:style>
  <w:style w:type="character" w:customStyle="1" w:styleId="WW8Num6z2">
    <w:name w:val="WW8Num6z2"/>
    <w:rsid w:val="009F4EF0"/>
    <w:rPr>
      <w:rFonts w:ascii="Wingdings" w:hAnsi="Wingdings"/>
    </w:rPr>
  </w:style>
  <w:style w:type="character" w:customStyle="1" w:styleId="WW8Num7z0">
    <w:name w:val="WW8Num7z0"/>
    <w:rsid w:val="009F4EF0"/>
  </w:style>
  <w:style w:type="character" w:customStyle="1" w:styleId="WW8Num7z1">
    <w:name w:val="WW8Num7z1"/>
    <w:rsid w:val="009F4EF0"/>
  </w:style>
  <w:style w:type="character" w:customStyle="1" w:styleId="WW8Num7z2">
    <w:name w:val="WW8Num7z2"/>
    <w:rsid w:val="009F4EF0"/>
  </w:style>
  <w:style w:type="character" w:customStyle="1" w:styleId="WW8Num7z3">
    <w:name w:val="WW8Num7z3"/>
    <w:rsid w:val="009F4EF0"/>
  </w:style>
  <w:style w:type="character" w:customStyle="1" w:styleId="WW8Num7z4">
    <w:name w:val="WW8Num7z4"/>
    <w:rsid w:val="009F4EF0"/>
  </w:style>
  <w:style w:type="character" w:customStyle="1" w:styleId="WW8Num7z5">
    <w:name w:val="WW8Num7z5"/>
    <w:rsid w:val="009F4EF0"/>
  </w:style>
  <w:style w:type="character" w:customStyle="1" w:styleId="WW8Num7z6">
    <w:name w:val="WW8Num7z6"/>
    <w:rsid w:val="009F4EF0"/>
  </w:style>
  <w:style w:type="character" w:customStyle="1" w:styleId="WW8Num7z7">
    <w:name w:val="WW8Num7z7"/>
    <w:rsid w:val="009F4EF0"/>
  </w:style>
  <w:style w:type="character" w:customStyle="1" w:styleId="WW8Num7z8">
    <w:name w:val="WW8Num7z8"/>
    <w:rsid w:val="009F4EF0"/>
  </w:style>
  <w:style w:type="character" w:customStyle="1" w:styleId="WW8Num8z0">
    <w:name w:val="WW8Num8z0"/>
    <w:rsid w:val="009F4EF0"/>
    <w:rPr>
      <w:rFonts w:ascii="Symbol" w:hAnsi="Symbol"/>
    </w:rPr>
  </w:style>
  <w:style w:type="character" w:customStyle="1" w:styleId="WW8Num8z1">
    <w:name w:val="WW8Num8z1"/>
    <w:rsid w:val="009F4EF0"/>
    <w:rPr>
      <w:rFonts w:ascii="Courier New" w:hAnsi="Courier New"/>
    </w:rPr>
  </w:style>
  <w:style w:type="character" w:customStyle="1" w:styleId="WW8Num8z2">
    <w:name w:val="WW8Num8z2"/>
    <w:rsid w:val="009F4EF0"/>
    <w:rPr>
      <w:rFonts w:ascii="Wingdings" w:hAnsi="Wingdings"/>
    </w:rPr>
  </w:style>
  <w:style w:type="character" w:customStyle="1" w:styleId="WW8Num9z0">
    <w:name w:val="WW8Num9z0"/>
    <w:rsid w:val="009F4EF0"/>
  </w:style>
  <w:style w:type="character" w:customStyle="1" w:styleId="WW8Num9z1">
    <w:name w:val="WW8Num9z1"/>
    <w:rsid w:val="009F4EF0"/>
  </w:style>
  <w:style w:type="character" w:customStyle="1" w:styleId="WW8Num9z2">
    <w:name w:val="WW8Num9z2"/>
    <w:rsid w:val="009F4EF0"/>
  </w:style>
  <w:style w:type="character" w:customStyle="1" w:styleId="WW8Num9z3">
    <w:name w:val="WW8Num9z3"/>
    <w:rsid w:val="009F4EF0"/>
  </w:style>
  <w:style w:type="character" w:customStyle="1" w:styleId="WW8Num9z4">
    <w:name w:val="WW8Num9z4"/>
    <w:rsid w:val="009F4EF0"/>
  </w:style>
  <w:style w:type="character" w:customStyle="1" w:styleId="WW8Num9z5">
    <w:name w:val="WW8Num9z5"/>
    <w:rsid w:val="009F4EF0"/>
  </w:style>
  <w:style w:type="character" w:customStyle="1" w:styleId="WW8Num9z6">
    <w:name w:val="WW8Num9z6"/>
    <w:rsid w:val="009F4EF0"/>
  </w:style>
  <w:style w:type="character" w:customStyle="1" w:styleId="WW8Num9z7">
    <w:name w:val="WW8Num9z7"/>
    <w:rsid w:val="009F4EF0"/>
  </w:style>
  <w:style w:type="character" w:customStyle="1" w:styleId="WW8Num9z8">
    <w:name w:val="WW8Num9z8"/>
    <w:rsid w:val="009F4EF0"/>
  </w:style>
  <w:style w:type="character" w:customStyle="1" w:styleId="WW8Num10z0">
    <w:name w:val="WW8Num10z0"/>
    <w:rsid w:val="009F4EF0"/>
  </w:style>
  <w:style w:type="character" w:customStyle="1" w:styleId="WW8Num10z1">
    <w:name w:val="WW8Num10z1"/>
    <w:rsid w:val="009F4EF0"/>
  </w:style>
  <w:style w:type="character" w:customStyle="1" w:styleId="WW8Num10z2">
    <w:name w:val="WW8Num10z2"/>
    <w:rsid w:val="009F4EF0"/>
  </w:style>
  <w:style w:type="character" w:customStyle="1" w:styleId="WW8Num10z3">
    <w:name w:val="WW8Num10z3"/>
    <w:rsid w:val="009F4EF0"/>
  </w:style>
  <w:style w:type="character" w:customStyle="1" w:styleId="WW8Num10z4">
    <w:name w:val="WW8Num10z4"/>
    <w:rsid w:val="009F4EF0"/>
  </w:style>
  <w:style w:type="character" w:customStyle="1" w:styleId="WW8Num10z5">
    <w:name w:val="WW8Num10z5"/>
    <w:rsid w:val="009F4EF0"/>
  </w:style>
  <w:style w:type="character" w:customStyle="1" w:styleId="WW8Num10z6">
    <w:name w:val="WW8Num10z6"/>
    <w:rsid w:val="009F4EF0"/>
  </w:style>
  <w:style w:type="character" w:customStyle="1" w:styleId="WW8Num10z7">
    <w:name w:val="WW8Num10z7"/>
    <w:rsid w:val="009F4EF0"/>
  </w:style>
  <w:style w:type="character" w:customStyle="1" w:styleId="WW8Num10z8">
    <w:name w:val="WW8Num10z8"/>
    <w:rsid w:val="009F4EF0"/>
  </w:style>
  <w:style w:type="character" w:customStyle="1" w:styleId="WW8Num11z0">
    <w:name w:val="WW8Num11z0"/>
    <w:rsid w:val="009F4EF0"/>
  </w:style>
  <w:style w:type="character" w:customStyle="1" w:styleId="WW8Num11z1">
    <w:name w:val="WW8Num11z1"/>
    <w:rsid w:val="009F4EF0"/>
  </w:style>
  <w:style w:type="character" w:customStyle="1" w:styleId="WW8Num11z2">
    <w:name w:val="WW8Num11z2"/>
    <w:rsid w:val="009F4EF0"/>
  </w:style>
  <w:style w:type="character" w:customStyle="1" w:styleId="WW8Num11z3">
    <w:name w:val="WW8Num11z3"/>
    <w:rsid w:val="009F4EF0"/>
  </w:style>
  <w:style w:type="character" w:customStyle="1" w:styleId="WW8Num11z4">
    <w:name w:val="WW8Num11z4"/>
    <w:rsid w:val="009F4EF0"/>
  </w:style>
  <w:style w:type="character" w:customStyle="1" w:styleId="WW8Num11z5">
    <w:name w:val="WW8Num11z5"/>
    <w:rsid w:val="009F4EF0"/>
  </w:style>
  <w:style w:type="character" w:customStyle="1" w:styleId="WW8Num11z6">
    <w:name w:val="WW8Num11z6"/>
    <w:rsid w:val="009F4EF0"/>
  </w:style>
  <w:style w:type="character" w:customStyle="1" w:styleId="WW8Num11z7">
    <w:name w:val="WW8Num11z7"/>
    <w:rsid w:val="009F4EF0"/>
  </w:style>
  <w:style w:type="character" w:customStyle="1" w:styleId="WW8Num11z8">
    <w:name w:val="WW8Num11z8"/>
    <w:rsid w:val="009F4EF0"/>
  </w:style>
  <w:style w:type="character" w:customStyle="1" w:styleId="WW8Num12z0">
    <w:name w:val="WW8Num12z0"/>
    <w:rsid w:val="009F4EF0"/>
  </w:style>
  <w:style w:type="character" w:customStyle="1" w:styleId="WW8Num12z1">
    <w:name w:val="WW8Num12z1"/>
    <w:rsid w:val="009F4EF0"/>
  </w:style>
  <w:style w:type="character" w:customStyle="1" w:styleId="WW8Num12z2">
    <w:name w:val="WW8Num12z2"/>
    <w:rsid w:val="009F4EF0"/>
  </w:style>
  <w:style w:type="character" w:customStyle="1" w:styleId="WW8Num12z3">
    <w:name w:val="WW8Num12z3"/>
    <w:rsid w:val="009F4EF0"/>
  </w:style>
  <w:style w:type="character" w:customStyle="1" w:styleId="WW8Num12z4">
    <w:name w:val="WW8Num12z4"/>
    <w:rsid w:val="009F4EF0"/>
  </w:style>
  <w:style w:type="character" w:customStyle="1" w:styleId="WW8Num12z5">
    <w:name w:val="WW8Num12z5"/>
    <w:rsid w:val="009F4EF0"/>
  </w:style>
  <w:style w:type="character" w:customStyle="1" w:styleId="WW8Num12z6">
    <w:name w:val="WW8Num12z6"/>
    <w:rsid w:val="009F4EF0"/>
  </w:style>
  <w:style w:type="character" w:customStyle="1" w:styleId="WW8Num12z7">
    <w:name w:val="WW8Num12z7"/>
    <w:rsid w:val="009F4EF0"/>
  </w:style>
  <w:style w:type="character" w:customStyle="1" w:styleId="WW8Num12z8">
    <w:name w:val="WW8Num12z8"/>
    <w:rsid w:val="009F4EF0"/>
  </w:style>
  <w:style w:type="character" w:customStyle="1" w:styleId="WW8Num13z0">
    <w:name w:val="WW8Num13z0"/>
    <w:rsid w:val="009F4EF0"/>
  </w:style>
  <w:style w:type="character" w:customStyle="1" w:styleId="WW8Num13z1">
    <w:name w:val="WW8Num13z1"/>
    <w:rsid w:val="009F4EF0"/>
  </w:style>
  <w:style w:type="character" w:customStyle="1" w:styleId="WW8Num13z2">
    <w:name w:val="WW8Num13z2"/>
    <w:rsid w:val="009F4EF0"/>
  </w:style>
  <w:style w:type="character" w:customStyle="1" w:styleId="WW8Num13z3">
    <w:name w:val="WW8Num13z3"/>
    <w:rsid w:val="009F4EF0"/>
  </w:style>
  <w:style w:type="character" w:customStyle="1" w:styleId="WW8Num13z4">
    <w:name w:val="WW8Num13z4"/>
    <w:rsid w:val="009F4EF0"/>
  </w:style>
  <w:style w:type="character" w:customStyle="1" w:styleId="WW8Num13z5">
    <w:name w:val="WW8Num13z5"/>
    <w:rsid w:val="009F4EF0"/>
  </w:style>
  <w:style w:type="character" w:customStyle="1" w:styleId="WW8Num13z6">
    <w:name w:val="WW8Num13z6"/>
    <w:rsid w:val="009F4EF0"/>
  </w:style>
  <w:style w:type="character" w:customStyle="1" w:styleId="WW8Num13z7">
    <w:name w:val="WW8Num13z7"/>
    <w:rsid w:val="009F4EF0"/>
  </w:style>
  <w:style w:type="character" w:customStyle="1" w:styleId="WW8Num13z8">
    <w:name w:val="WW8Num13z8"/>
    <w:rsid w:val="009F4EF0"/>
  </w:style>
  <w:style w:type="character" w:customStyle="1" w:styleId="WW8Num14z0">
    <w:name w:val="WW8Num14z0"/>
    <w:rsid w:val="009F4EF0"/>
  </w:style>
  <w:style w:type="character" w:customStyle="1" w:styleId="WW8Num14z1">
    <w:name w:val="WW8Num14z1"/>
    <w:rsid w:val="009F4EF0"/>
  </w:style>
  <w:style w:type="character" w:customStyle="1" w:styleId="WW8Num14z2">
    <w:name w:val="WW8Num14z2"/>
    <w:rsid w:val="009F4EF0"/>
  </w:style>
  <w:style w:type="character" w:customStyle="1" w:styleId="WW8Num14z3">
    <w:name w:val="WW8Num14z3"/>
    <w:rsid w:val="009F4EF0"/>
  </w:style>
  <w:style w:type="character" w:customStyle="1" w:styleId="WW8Num14z4">
    <w:name w:val="WW8Num14z4"/>
    <w:rsid w:val="009F4EF0"/>
  </w:style>
  <w:style w:type="character" w:customStyle="1" w:styleId="WW8Num14z5">
    <w:name w:val="WW8Num14z5"/>
    <w:rsid w:val="009F4EF0"/>
  </w:style>
  <w:style w:type="character" w:customStyle="1" w:styleId="WW8Num14z6">
    <w:name w:val="WW8Num14z6"/>
    <w:rsid w:val="009F4EF0"/>
  </w:style>
  <w:style w:type="character" w:customStyle="1" w:styleId="WW8Num14z7">
    <w:name w:val="WW8Num14z7"/>
    <w:rsid w:val="009F4EF0"/>
  </w:style>
  <w:style w:type="character" w:customStyle="1" w:styleId="WW8Num14z8">
    <w:name w:val="WW8Num14z8"/>
    <w:rsid w:val="009F4EF0"/>
  </w:style>
  <w:style w:type="character" w:customStyle="1" w:styleId="WW8Num15z0">
    <w:name w:val="WW8Num15z0"/>
    <w:rsid w:val="009F4EF0"/>
    <w:rPr>
      <w:rFonts w:ascii="Arial" w:hAnsi="Arial"/>
      <w:lang w:val="ru-RU" w:eastAsia="x-none"/>
    </w:rPr>
  </w:style>
  <w:style w:type="character" w:customStyle="1" w:styleId="WW8Num15z1">
    <w:name w:val="WW8Num15z1"/>
    <w:rsid w:val="009F4EF0"/>
  </w:style>
  <w:style w:type="character" w:customStyle="1" w:styleId="WW8Num15z2">
    <w:name w:val="WW8Num15z2"/>
    <w:rsid w:val="009F4EF0"/>
  </w:style>
  <w:style w:type="character" w:customStyle="1" w:styleId="WW8Num15z3">
    <w:name w:val="WW8Num15z3"/>
    <w:rsid w:val="009F4EF0"/>
  </w:style>
  <w:style w:type="character" w:customStyle="1" w:styleId="WW8Num15z4">
    <w:name w:val="WW8Num15z4"/>
    <w:rsid w:val="009F4EF0"/>
  </w:style>
  <w:style w:type="character" w:customStyle="1" w:styleId="WW8Num15z5">
    <w:name w:val="WW8Num15z5"/>
    <w:rsid w:val="009F4EF0"/>
  </w:style>
  <w:style w:type="character" w:customStyle="1" w:styleId="WW8Num15z6">
    <w:name w:val="WW8Num15z6"/>
    <w:rsid w:val="009F4EF0"/>
  </w:style>
  <w:style w:type="character" w:customStyle="1" w:styleId="WW8Num15z7">
    <w:name w:val="WW8Num15z7"/>
    <w:rsid w:val="009F4EF0"/>
  </w:style>
  <w:style w:type="character" w:customStyle="1" w:styleId="WW8Num15z8">
    <w:name w:val="WW8Num15z8"/>
    <w:rsid w:val="009F4EF0"/>
  </w:style>
  <w:style w:type="character" w:customStyle="1" w:styleId="WW8Num16z0">
    <w:name w:val="WW8Num16z0"/>
    <w:rsid w:val="009F4EF0"/>
  </w:style>
  <w:style w:type="character" w:customStyle="1" w:styleId="WW8Num16z1">
    <w:name w:val="WW8Num16z1"/>
    <w:rsid w:val="009F4EF0"/>
  </w:style>
  <w:style w:type="character" w:customStyle="1" w:styleId="WW8Num16z2">
    <w:name w:val="WW8Num16z2"/>
    <w:rsid w:val="009F4EF0"/>
  </w:style>
  <w:style w:type="character" w:customStyle="1" w:styleId="WW8Num16z3">
    <w:name w:val="WW8Num16z3"/>
    <w:rsid w:val="009F4EF0"/>
  </w:style>
  <w:style w:type="character" w:customStyle="1" w:styleId="WW8Num16z4">
    <w:name w:val="WW8Num16z4"/>
    <w:rsid w:val="009F4EF0"/>
  </w:style>
  <w:style w:type="character" w:customStyle="1" w:styleId="WW8Num16z5">
    <w:name w:val="WW8Num16z5"/>
    <w:rsid w:val="009F4EF0"/>
  </w:style>
  <w:style w:type="character" w:customStyle="1" w:styleId="WW8Num16z6">
    <w:name w:val="WW8Num16z6"/>
    <w:rsid w:val="009F4EF0"/>
  </w:style>
  <w:style w:type="character" w:customStyle="1" w:styleId="WW8Num16z7">
    <w:name w:val="WW8Num16z7"/>
    <w:rsid w:val="009F4EF0"/>
  </w:style>
  <w:style w:type="character" w:customStyle="1" w:styleId="WW8Num16z8">
    <w:name w:val="WW8Num16z8"/>
    <w:rsid w:val="009F4EF0"/>
  </w:style>
  <w:style w:type="character" w:customStyle="1" w:styleId="WW8Num17z0">
    <w:name w:val="WW8Num17z0"/>
    <w:rsid w:val="009F4EF0"/>
  </w:style>
  <w:style w:type="character" w:customStyle="1" w:styleId="WW8Num17z1">
    <w:name w:val="WW8Num17z1"/>
    <w:rsid w:val="009F4EF0"/>
  </w:style>
  <w:style w:type="character" w:customStyle="1" w:styleId="WW8Num17z2">
    <w:name w:val="WW8Num17z2"/>
    <w:rsid w:val="009F4EF0"/>
  </w:style>
  <w:style w:type="character" w:customStyle="1" w:styleId="WW8Num17z3">
    <w:name w:val="WW8Num17z3"/>
    <w:rsid w:val="009F4EF0"/>
  </w:style>
  <w:style w:type="character" w:customStyle="1" w:styleId="WW8Num17z4">
    <w:name w:val="WW8Num17z4"/>
    <w:rsid w:val="009F4EF0"/>
  </w:style>
  <w:style w:type="character" w:customStyle="1" w:styleId="WW8Num17z5">
    <w:name w:val="WW8Num17z5"/>
    <w:rsid w:val="009F4EF0"/>
  </w:style>
  <w:style w:type="character" w:customStyle="1" w:styleId="WW8Num17z6">
    <w:name w:val="WW8Num17z6"/>
    <w:rsid w:val="009F4EF0"/>
  </w:style>
  <w:style w:type="character" w:customStyle="1" w:styleId="WW8Num17z7">
    <w:name w:val="WW8Num17z7"/>
    <w:rsid w:val="009F4EF0"/>
  </w:style>
  <w:style w:type="character" w:customStyle="1" w:styleId="WW8Num17z8">
    <w:name w:val="WW8Num17z8"/>
    <w:rsid w:val="009F4EF0"/>
  </w:style>
  <w:style w:type="character" w:customStyle="1" w:styleId="WW8Num18z0">
    <w:name w:val="WW8Num18z0"/>
    <w:rsid w:val="009F4EF0"/>
    <w:rPr>
      <w:rFonts w:ascii="Symbol" w:hAnsi="Symbol"/>
      <w:color w:val="auto"/>
      <w:sz w:val="20"/>
    </w:rPr>
  </w:style>
  <w:style w:type="character" w:customStyle="1" w:styleId="WW8Num18z1">
    <w:name w:val="WW8Num18z1"/>
    <w:rsid w:val="009F4EF0"/>
    <w:rPr>
      <w:rFonts w:ascii="Courier New" w:hAnsi="Courier New"/>
    </w:rPr>
  </w:style>
  <w:style w:type="character" w:customStyle="1" w:styleId="WW8Num18z2">
    <w:name w:val="WW8Num18z2"/>
    <w:rsid w:val="009F4EF0"/>
    <w:rPr>
      <w:rFonts w:ascii="Wingdings" w:hAnsi="Wingdings"/>
    </w:rPr>
  </w:style>
  <w:style w:type="character" w:customStyle="1" w:styleId="WW8Num18z3">
    <w:name w:val="WW8Num18z3"/>
    <w:rsid w:val="009F4EF0"/>
    <w:rPr>
      <w:rFonts w:ascii="Symbol" w:hAnsi="Symbol"/>
    </w:rPr>
  </w:style>
  <w:style w:type="character" w:customStyle="1" w:styleId="31">
    <w:name w:val="Знак Знак31"/>
    <w:rsid w:val="009F4EF0"/>
    <w:rPr>
      <w:lang w:val="ru-RU" w:eastAsia="x-none"/>
    </w:rPr>
  </w:style>
  <w:style w:type="character" w:customStyle="1" w:styleId="21">
    <w:name w:val="Знак Знак21"/>
    <w:rsid w:val="009F4EF0"/>
    <w:rPr>
      <w:rFonts w:eastAsia="SimSun"/>
      <w:color w:val="000000"/>
      <w:sz w:val="24"/>
      <w:lang w:val="en-US" w:eastAsia="x-none"/>
    </w:rPr>
  </w:style>
  <w:style w:type="character" w:customStyle="1" w:styleId="41">
    <w:name w:val="Знак Знак41"/>
    <w:rsid w:val="009F4EF0"/>
    <w:rPr>
      <w:rFonts w:cs="Times New Roman"/>
    </w:rPr>
  </w:style>
  <w:style w:type="character" w:customStyle="1" w:styleId="111">
    <w:name w:val="Знак Знак11"/>
    <w:rsid w:val="009F4EF0"/>
    <w:rPr>
      <w:rFonts w:ascii="Calibri Light" w:hAnsi="Calibri Light"/>
      <w:spacing w:val="-10"/>
      <w:kern w:val="1"/>
      <w:sz w:val="56"/>
      <w:lang w:val="ru-RU" w:eastAsia="x-none"/>
    </w:rPr>
  </w:style>
  <w:style w:type="character" w:customStyle="1" w:styleId="5">
    <w:name w:val="Знак Знак5"/>
    <w:rsid w:val="009F4EF0"/>
    <w:rPr>
      <w:rFonts w:eastAsia="SimSun"/>
      <w:b/>
      <w:color w:val="000000"/>
      <w:sz w:val="24"/>
      <w:lang w:val="en-US" w:eastAsia="x-none"/>
    </w:rPr>
  </w:style>
  <w:style w:type="character" w:customStyle="1" w:styleId="a6">
    <w:name w:val="Название рисунка Знак"/>
    <w:rsid w:val="009F4EF0"/>
    <w:rPr>
      <w:sz w:val="28"/>
    </w:rPr>
  </w:style>
  <w:style w:type="character" w:customStyle="1" w:styleId="hdetails">
    <w:name w:val="hdetails"/>
    <w:rsid w:val="009F4EF0"/>
    <w:rPr>
      <w:rFonts w:cs="Times New Roman"/>
    </w:rPr>
  </w:style>
  <w:style w:type="paragraph" w:customStyle="1" w:styleId="20">
    <w:name w:val="Абзац списка2"/>
    <w:basedOn w:val="Normal"/>
    <w:rsid w:val="009F4EF0"/>
    <w:pPr>
      <w:suppressAutoHyphens/>
      <w:spacing w:after="200" w:line="276" w:lineRule="auto"/>
      <w:ind w:left="720"/>
    </w:pPr>
    <w:rPr>
      <w:rFonts w:cs="Calibri"/>
      <w:lang w:eastAsia="zh-CN"/>
    </w:rPr>
  </w:style>
  <w:style w:type="paragraph" w:customStyle="1" w:styleId="17">
    <w:name w:val="Название объекта1"/>
    <w:basedOn w:val="Normal"/>
    <w:next w:val="Normal"/>
    <w:rsid w:val="009F4EF0"/>
    <w:pPr>
      <w:suppressAutoHyphens/>
      <w:spacing w:after="120" w:line="240" w:lineRule="auto"/>
      <w:ind w:left="2127" w:right="849" w:hanging="1418"/>
      <w:jc w:val="both"/>
    </w:pPr>
    <w:rPr>
      <w:rFonts w:ascii="Times New Roman" w:hAnsi="Times New Roman"/>
      <w:bCs/>
      <w:sz w:val="24"/>
      <w:szCs w:val="28"/>
      <w:lang w:eastAsia="zh-CN"/>
    </w:rPr>
  </w:style>
  <w:style w:type="paragraph" w:customStyle="1" w:styleId="CM50">
    <w:name w:val="CM50"/>
    <w:basedOn w:val="Normal"/>
    <w:next w:val="Normal"/>
    <w:rsid w:val="009F4EF0"/>
    <w:pPr>
      <w:suppressAutoHyphens/>
      <w:autoSpaceDE w:val="0"/>
      <w:spacing w:after="0" w:line="240" w:lineRule="auto"/>
    </w:pPr>
    <w:rPr>
      <w:rFonts w:ascii="LAHCND+TimesNewRoman" w:hAnsi="LAHCND+TimesNewRoman" w:cs="LAHCND+TimesNewRoman"/>
      <w:sz w:val="24"/>
      <w:szCs w:val="24"/>
      <w:lang w:eastAsia="zh-CN"/>
    </w:rPr>
  </w:style>
  <w:style w:type="paragraph" w:customStyle="1" w:styleId="310">
    <w:name w:val="Основной текст с отступом 31"/>
    <w:basedOn w:val="Normal"/>
    <w:rsid w:val="009F4EF0"/>
    <w:pPr>
      <w:suppressAutoHyphens/>
      <w:spacing w:after="0" w:line="360" w:lineRule="auto"/>
      <w:ind w:firstLine="720"/>
      <w:jc w:val="both"/>
    </w:pPr>
    <w:rPr>
      <w:rFonts w:ascii="Times New Roman" w:hAnsi="Times New Roman"/>
      <w:sz w:val="28"/>
      <w:szCs w:val="24"/>
      <w:lang w:eastAsia="zh-CN"/>
    </w:rPr>
  </w:style>
  <w:style w:type="paragraph" w:customStyle="1" w:styleId="18">
    <w:name w:val="Основной текст с отступом1"/>
    <w:basedOn w:val="Normal"/>
    <w:rsid w:val="009F4EF0"/>
    <w:pPr>
      <w:suppressAutoHyphens/>
      <w:spacing w:after="120" w:line="240" w:lineRule="auto"/>
      <w:ind w:left="283"/>
    </w:pPr>
    <w:rPr>
      <w:rFonts w:ascii="Times New Roman" w:hAnsi="Times New Roman"/>
      <w:sz w:val="24"/>
      <w:szCs w:val="24"/>
      <w:lang w:eastAsia="zh-CN"/>
    </w:rPr>
  </w:style>
  <w:style w:type="paragraph" w:customStyle="1" w:styleId="zag3">
    <w:name w:val="zag3"/>
    <w:basedOn w:val="Normal"/>
    <w:rsid w:val="009F4EF0"/>
    <w:pPr>
      <w:suppressAutoHyphens/>
      <w:spacing w:before="280" w:after="280" w:line="240" w:lineRule="auto"/>
    </w:pPr>
    <w:rPr>
      <w:rFonts w:ascii="Times New Roman" w:hAnsi="Times New Roman"/>
      <w:sz w:val="24"/>
      <w:szCs w:val="24"/>
      <w:lang w:eastAsia="zh-CN"/>
    </w:rPr>
  </w:style>
  <w:style w:type="paragraph" w:customStyle="1" w:styleId="zag300">
    <w:name w:val="Стиль zag3 + Перед:  0 пт После:  0 пт"/>
    <w:basedOn w:val="Normal"/>
    <w:rsid w:val="009F4EF0"/>
    <w:pPr>
      <w:suppressAutoHyphens/>
      <w:spacing w:after="0" w:line="240" w:lineRule="auto"/>
    </w:pPr>
    <w:rPr>
      <w:rFonts w:ascii="Times New Roman" w:hAnsi="Times New Roman"/>
      <w:sz w:val="24"/>
      <w:szCs w:val="20"/>
      <w:lang w:eastAsia="zh-CN"/>
    </w:rPr>
  </w:style>
  <w:style w:type="paragraph" w:customStyle="1" w:styleId="1">
    <w:name w:val="Стиль Заголовок 1 + не все прописные"/>
    <w:basedOn w:val="Heading1"/>
    <w:autoRedefine/>
    <w:rsid w:val="009F4EF0"/>
    <w:pPr>
      <w:keepNext/>
      <w:keepLines/>
      <w:numPr>
        <w:numId w:val="7"/>
      </w:numPr>
      <w:suppressAutoHyphens/>
      <w:spacing w:line="240" w:lineRule="auto"/>
      <w:jc w:val="center"/>
    </w:pPr>
    <w:rPr>
      <w:rFonts w:ascii="Times New Roman" w:hAnsi="Times New Roman" w:cs="Calibri Light"/>
      <w:b w:val="0"/>
      <w:caps/>
      <w:sz w:val="24"/>
      <w:szCs w:val="32"/>
      <w:u w:val="none"/>
      <w:lang w:val="x-none" w:eastAsia="zh-CN"/>
    </w:rPr>
  </w:style>
  <w:style w:type="paragraph" w:customStyle="1" w:styleId="Authors">
    <w:name w:val="Authors"/>
    <w:basedOn w:val="Normal"/>
    <w:rsid w:val="009F4EF0"/>
    <w:pPr>
      <w:spacing w:after="120" w:line="240" w:lineRule="auto"/>
      <w:jc w:val="center"/>
    </w:pPr>
    <w:rPr>
      <w:rFonts w:ascii="Times New Roman" w:hAnsi="Times New Roman"/>
      <w:sz w:val="26"/>
      <w:szCs w:val="26"/>
      <w:lang w:val="en-GB" w:eastAsia="fr-FR"/>
    </w:rPr>
  </w:style>
  <w:style w:type="character" w:customStyle="1" w:styleId="ListParagraphChar">
    <w:name w:val="List Paragraph Char"/>
    <w:link w:val="ListParagraph"/>
    <w:rsid w:val="009F4EF0"/>
  </w:style>
  <w:style w:type="character" w:customStyle="1" w:styleId="collabsible-text">
    <w:name w:val="collabsible-text"/>
    <w:rsid w:val="009F4EF0"/>
  </w:style>
  <w:style w:type="character" w:customStyle="1" w:styleId="element-citation">
    <w:name w:val="element-citation"/>
    <w:rsid w:val="009F4EF0"/>
  </w:style>
  <w:style w:type="character" w:customStyle="1" w:styleId="ref-journal">
    <w:name w:val="ref-journal"/>
    <w:rsid w:val="009F4EF0"/>
  </w:style>
  <w:style w:type="character" w:customStyle="1" w:styleId="ref-vol">
    <w:name w:val="ref-vol"/>
    <w:rsid w:val="009F4EF0"/>
  </w:style>
  <w:style w:type="paragraph" w:customStyle="1" w:styleId="journal">
    <w:name w:val="journal"/>
    <w:basedOn w:val="Normal"/>
    <w:rsid w:val="009F4EF0"/>
    <w:pPr>
      <w:spacing w:before="100" w:beforeAutospacing="1" w:after="100" w:afterAutospacing="1" w:line="240" w:lineRule="auto"/>
    </w:pPr>
    <w:rPr>
      <w:rFonts w:ascii="Times New Roman" w:hAnsi="Times New Roman"/>
      <w:sz w:val="24"/>
      <w:szCs w:val="24"/>
      <w:lang w:eastAsia="ru-RU"/>
    </w:rPr>
  </w:style>
  <w:style w:type="character" w:customStyle="1" w:styleId="A40">
    <w:name w:val="A4"/>
    <w:rsid w:val="009F4EF0"/>
    <w:rPr>
      <w:color w:val="000000"/>
      <w:sz w:val="20"/>
    </w:rPr>
  </w:style>
  <w:style w:type="character" w:customStyle="1" w:styleId="A60">
    <w:name w:val="A6"/>
    <w:rsid w:val="009F4EF0"/>
    <w:rPr>
      <w:color w:val="000000"/>
      <w:sz w:val="11"/>
    </w:rPr>
  </w:style>
  <w:style w:type="paragraph" w:customStyle="1" w:styleId="19">
    <w:name w:val="Рецензия1"/>
    <w:hidden/>
    <w:uiPriority w:val="99"/>
    <w:semiHidden/>
    <w:rsid w:val="009F4EF0"/>
    <w:pPr>
      <w:spacing w:line="240" w:lineRule="auto"/>
      <w:jc w:val="left"/>
    </w:pPr>
    <w:rPr>
      <w:rFonts w:ascii="Times New Roman" w:eastAsia="Times New Roman" w:hAnsi="Times New Roman"/>
      <w:color w:val="auto"/>
      <w:sz w:val="24"/>
      <w:szCs w:val="24"/>
      <w:lang w:val="ru-RU" w:eastAsia="ru-RU"/>
    </w:rPr>
  </w:style>
  <w:style w:type="numbering" w:customStyle="1" w:styleId="1a">
    <w:name w:val="Нет списка1"/>
    <w:next w:val="NoList"/>
    <w:semiHidden/>
    <w:rsid w:val="009F4EF0"/>
  </w:style>
  <w:style w:type="paragraph" w:customStyle="1" w:styleId="Heading12">
    <w:name w:val="Heading 12"/>
    <w:basedOn w:val="Normal"/>
    <w:rsid w:val="009F4EF0"/>
    <w:pPr>
      <w:widowControl w:val="0"/>
      <w:autoSpaceDE w:val="0"/>
      <w:autoSpaceDN w:val="0"/>
      <w:adjustRightInd w:val="0"/>
      <w:spacing w:after="0" w:line="240" w:lineRule="auto"/>
      <w:ind w:left="112"/>
      <w:outlineLvl w:val="0"/>
    </w:pPr>
    <w:rPr>
      <w:rFonts w:ascii="Times New Roman" w:eastAsia="Times New Roman" w:hAnsi="Times New Roman"/>
      <w:b/>
      <w:bCs/>
      <w:sz w:val="24"/>
      <w:szCs w:val="24"/>
      <w:lang w:eastAsia="ru-RU"/>
    </w:rPr>
  </w:style>
  <w:style w:type="paragraph" w:customStyle="1" w:styleId="30">
    <w:name w:val="Абзац списка3"/>
    <w:basedOn w:val="Normal"/>
    <w:link w:val="a8"/>
    <w:qFormat/>
    <w:rsid w:val="009F4EF0"/>
    <w:pPr>
      <w:spacing w:after="0" w:line="276" w:lineRule="auto"/>
      <w:ind w:left="720"/>
      <w:contextualSpacing/>
    </w:pPr>
    <w:rPr>
      <w:rFonts w:ascii="Times New Roman" w:hAnsi="Times New Roman"/>
      <w:sz w:val="20"/>
      <w:szCs w:val="20"/>
      <w:lang w:val="x-none" w:eastAsia="x-none"/>
    </w:rPr>
  </w:style>
  <w:style w:type="character" w:customStyle="1" w:styleId="a8">
    <w:name w:val="Абзац списка Знак"/>
    <w:link w:val="30"/>
    <w:rsid w:val="009F4EF0"/>
    <w:rPr>
      <w:rFonts w:ascii="Times New Roman" w:eastAsia="Calibri" w:hAnsi="Times New Roman"/>
      <w:color w:val="auto"/>
      <w:lang w:val="x-none" w:eastAsia="x-none"/>
    </w:rPr>
  </w:style>
  <w:style w:type="character" w:customStyle="1" w:styleId="personname">
    <w:name w:val="person_name"/>
    <w:rsid w:val="009F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8BE4-6082-452B-9C42-D4E40429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MDPI-33</dc:creator>
  <cp:keywords/>
  <dc:description/>
  <cp:lastModifiedBy>MDPI-33</cp:lastModifiedBy>
  <cp:revision>2</cp:revision>
  <dcterms:created xsi:type="dcterms:W3CDTF">2018-03-09T11:54:00Z</dcterms:created>
  <dcterms:modified xsi:type="dcterms:W3CDTF">2018-03-09T12:47:00Z</dcterms:modified>
</cp:coreProperties>
</file>