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9" w:rsidRPr="00CF09C9" w:rsidRDefault="00624CE6" w:rsidP="00FE7BD9">
      <w:pPr>
        <w:pStyle w:val="MDPI12title"/>
      </w:pPr>
      <w:r w:rsidRPr="00BE36C7">
        <w:t>Supplementary</w:t>
      </w:r>
      <w:r w:rsidRPr="00BE36C7">
        <w:rPr>
          <w:spacing w:val="-42"/>
        </w:rPr>
        <w:t xml:space="preserve"> </w:t>
      </w:r>
      <w:r w:rsidRPr="00430778">
        <w:rPr>
          <w:szCs w:val="36"/>
        </w:rPr>
        <w:t>Materials</w:t>
      </w:r>
      <w:r w:rsidR="00430778" w:rsidRPr="00430778">
        <w:rPr>
          <w:szCs w:val="36"/>
        </w:rPr>
        <w:t xml:space="preserve">: </w:t>
      </w:r>
      <w:r w:rsidR="00FE7BD9" w:rsidRPr="00374C31">
        <w:t xml:space="preserve">Genome-Wide Identification and Characterization of Long </w:t>
      </w:r>
      <w:r w:rsidR="0049443A">
        <w:br/>
      </w:r>
      <w:r w:rsidR="00FE7BD9" w:rsidRPr="00374C31">
        <w:t xml:space="preserve">Non-Coding RNAs from Mulberry </w:t>
      </w:r>
      <w:r w:rsidR="00FE7BD9">
        <w:br/>
      </w:r>
      <w:r w:rsidR="00FE7BD9" w:rsidRPr="00374C31">
        <w:t>(</w:t>
      </w:r>
      <w:proofErr w:type="spellStart"/>
      <w:r w:rsidR="00FE7BD9" w:rsidRPr="00603C2C">
        <w:rPr>
          <w:i/>
        </w:rPr>
        <w:t>Morus</w:t>
      </w:r>
      <w:proofErr w:type="spellEnd"/>
      <w:r w:rsidR="00FE7BD9" w:rsidRPr="00603C2C">
        <w:rPr>
          <w:i/>
        </w:rPr>
        <w:t xml:space="preserve"> </w:t>
      </w:r>
      <w:proofErr w:type="spellStart"/>
      <w:r w:rsidR="00FE7BD9" w:rsidRPr="00603C2C">
        <w:rPr>
          <w:i/>
        </w:rPr>
        <w:t>notabilis</w:t>
      </w:r>
      <w:proofErr w:type="spellEnd"/>
      <w:r w:rsidR="00FE7BD9" w:rsidRPr="00374C31">
        <w:t>) RNA-</w:t>
      </w:r>
      <w:proofErr w:type="spellStart"/>
      <w:r w:rsidR="00FE7BD9" w:rsidRPr="00341CAC">
        <w:rPr>
          <w:i/>
        </w:rPr>
        <w:t>seq</w:t>
      </w:r>
      <w:proofErr w:type="spellEnd"/>
      <w:r w:rsidR="00FE7BD9" w:rsidRPr="00374C31">
        <w:t xml:space="preserve"> Data</w:t>
      </w:r>
    </w:p>
    <w:p w:rsidR="00430778" w:rsidRPr="00430778" w:rsidRDefault="00FE7BD9" w:rsidP="00430778">
      <w:pPr>
        <w:pStyle w:val="MDPI13authornames"/>
        <w:spacing w:after="240"/>
      </w:pPr>
      <w:r w:rsidRPr="00374C31">
        <w:rPr>
          <w:lang w:val="it-IT"/>
        </w:rPr>
        <w:t>Xiaobo Song</w:t>
      </w:r>
      <w:r w:rsidRPr="00CF09C9">
        <w:rPr>
          <w:lang w:val="it-IT"/>
        </w:rPr>
        <w:t xml:space="preserve"> </w:t>
      </w:r>
      <w:r w:rsidRPr="00374C31">
        <w:rPr>
          <w:lang w:val="it-IT"/>
        </w:rPr>
        <w:t>Liang Sun</w:t>
      </w:r>
      <w:r>
        <w:rPr>
          <w:rFonts w:eastAsiaTheme="minorEastAsia" w:hint="eastAsia"/>
          <w:lang w:val="it-IT" w:eastAsia="zh-CN"/>
        </w:rPr>
        <w:t xml:space="preserve">, </w:t>
      </w:r>
      <w:r w:rsidRPr="00374C31">
        <w:rPr>
          <w:rFonts w:eastAsia="宋体"/>
          <w:lang w:val="it-IT" w:eastAsia="zh-CN"/>
        </w:rPr>
        <w:t>Haitao Luo</w:t>
      </w:r>
      <w:r>
        <w:rPr>
          <w:rFonts w:eastAsia="宋体" w:hint="eastAsia"/>
          <w:lang w:val="it-IT" w:eastAsia="zh-CN"/>
        </w:rPr>
        <w:t xml:space="preserve">, </w:t>
      </w:r>
      <w:r w:rsidRPr="00374C31">
        <w:rPr>
          <w:rFonts w:eastAsia="宋体"/>
          <w:lang w:val="it-IT" w:eastAsia="zh-CN"/>
        </w:rPr>
        <w:t>Qingguo Ma</w:t>
      </w:r>
      <w:r>
        <w:rPr>
          <w:rFonts w:eastAsia="宋体" w:hint="eastAsia"/>
          <w:lang w:val="it-IT" w:eastAsia="zh-CN"/>
        </w:rPr>
        <w:t>,</w:t>
      </w:r>
      <w:r w:rsidRPr="00374C31">
        <w:rPr>
          <w:rFonts w:eastAsia="宋体"/>
          <w:lang w:val="it-IT" w:eastAsia="zh-CN"/>
        </w:rPr>
        <w:t xml:space="preserve"> </w:t>
      </w:r>
      <w:r>
        <w:rPr>
          <w:rFonts w:eastAsia="宋体" w:hint="eastAsia"/>
          <w:lang w:val="it-IT" w:eastAsia="zh-CN"/>
        </w:rPr>
        <w:t xml:space="preserve">Yi Zhao </w:t>
      </w:r>
      <w:r w:rsidRPr="00CF09C9">
        <w:rPr>
          <w:lang w:val="it-IT"/>
        </w:rPr>
        <w:t xml:space="preserve">and </w:t>
      </w:r>
      <w:r>
        <w:rPr>
          <w:rFonts w:eastAsiaTheme="minorEastAsia" w:hint="eastAsia"/>
          <w:lang w:val="it-IT" w:eastAsia="zh-CN"/>
        </w:rPr>
        <w:t>Dong Pei</w:t>
      </w:r>
    </w:p>
    <w:p w:rsidR="00FE7BD9" w:rsidRPr="00FE7BD9" w:rsidRDefault="00FE7BD9" w:rsidP="00FE7BD9">
      <w:pPr>
        <w:pStyle w:val="Caption"/>
        <w:adjustRightInd w:val="0"/>
        <w:snapToGrid w:val="0"/>
        <w:spacing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bookmarkStart w:id="0" w:name="Heading"/>
      <w:bookmarkEnd w:id="0"/>
      <w:r w:rsidRPr="00FE7BD9">
        <w:rPr>
          <w:rFonts w:ascii="Palatino Linotype" w:hAnsi="Palatino Linotype" w:cs="Times New Roman"/>
          <w:b/>
          <w:sz w:val="18"/>
          <w:szCs w:val="18"/>
        </w:rPr>
        <w:t>Table S</w:t>
      </w:r>
      <w:r w:rsidRPr="00FE7BD9">
        <w:rPr>
          <w:rFonts w:ascii="Palatino Linotype" w:hAnsi="Palatino Linotype" w:cs="Times New Roman" w:hint="eastAsia"/>
          <w:b/>
          <w:sz w:val="18"/>
          <w:szCs w:val="18"/>
        </w:rPr>
        <w:t>1</w:t>
      </w:r>
      <w:r w:rsidRPr="00FE7BD9">
        <w:rPr>
          <w:rFonts w:ascii="Palatino Linotype" w:hAnsi="Palatino Linotype" w:cs="Times New Roman"/>
          <w:b/>
          <w:sz w:val="18"/>
          <w:szCs w:val="18"/>
        </w:rPr>
        <w:t>.</w:t>
      </w:r>
      <w:r w:rsidRPr="00FE7BD9">
        <w:rPr>
          <w:rFonts w:ascii="Palatino Linotype" w:hAnsi="Palatino Linotype" w:cs="Times New Roman"/>
          <w:sz w:val="18"/>
          <w:szCs w:val="18"/>
        </w:rPr>
        <w:t xml:space="preserve"> Primers used in this study</w:t>
      </w:r>
      <w:r w:rsidRPr="00FE7BD9">
        <w:rPr>
          <w:rFonts w:ascii="Palatino Linotype" w:hAnsi="Palatino Linotype" w:cs="Times New Roman" w:hint="eastAsia"/>
          <w:sz w:val="18"/>
          <w:szCs w:val="18"/>
        </w:rPr>
        <w:t>.</w:t>
      </w:r>
    </w:p>
    <w:tbl>
      <w:tblPr>
        <w:tblW w:w="6692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4111"/>
      </w:tblGrid>
      <w:tr w:rsidR="00FE7BD9" w:rsidRPr="00FE7BD9" w:rsidTr="00FE7BD9">
        <w:trPr>
          <w:cantSplit/>
          <w:jc w:val="center"/>
        </w:trPr>
        <w:tc>
          <w:tcPr>
            <w:tcW w:w="739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5"/>
              </w:rPr>
            </w:pPr>
            <w:r w:rsidRPr="00FE7BD9">
              <w:rPr>
                <w:rFonts w:ascii="Palatino Linotype" w:hAnsi="Palatino Linotype" w:cs="Times New Roman"/>
                <w:b/>
                <w:bCs/>
                <w:sz w:val="20"/>
                <w:szCs w:val="15"/>
              </w:rPr>
              <w:t>NO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5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5"/>
              </w:rPr>
              <w:t>Name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5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5"/>
              </w:rPr>
              <w:t>Sequence(5′</w:t>
            </w:r>
            <w:r w:rsidRPr="00FE7BD9">
              <w:rPr>
                <w:rFonts w:ascii="Palatino Linotype" w:hAnsi="Palatino Linotype" w:cs="Times New Roman" w:hint="eastAsia"/>
                <w:b/>
                <w:sz w:val="20"/>
                <w:szCs w:val="15"/>
              </w:rPr>
              <w:t>-3</w:t>
            </w:r>
            <w:r w:rsidRPr="00FE7BD9">
              <w:rPr>
                <w:rFonts w:ascii="Palatino Linotype" w:hAnsi="Palatino Linotype" w:cs="Times New Roman"/>
                <w:b/>
                <w:sz w:val="20"/>
                <w:szCs w:val="15"/>
              </w:rPr>
              <w:t>′)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MnACTIN3-F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GCATGAAGATCAAGGTGGTG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MnACTIN3-R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CATCTGCTGGAAGGTGCTAA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XLOC_000003F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CCATGTGAGATCATCCACC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XLOC_000003R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ACTTGTGTTTAGTTCTGGGAAT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XLOC_022903F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CTAGAAGTTGAGATTTGCCG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XLOC_022903R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GAGAGAAGGAGGGAAACCA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7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XLOC_019631F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TGCTGAGACAACATTAGACG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XLOC_019631R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AATAACTCTCTCGCCACC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XLOC_003002F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GAGGAACGGGCTAAGATG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10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XLOC_003002R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ATTTCACTGATTCTGATTGCG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11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XLOC_005792F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AGCAACATTGATCTGTTCATAG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XLOC_005792R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CCAAGAACCGACTTCACC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XLOC_000207F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CATCTTCTAATCTCCATGCACT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14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XLOC_000207R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TTTATCCTTAGGCAGGCTTG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XLOC_017186F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TCACACAAATCCAAGATGGAAC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16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XLOC_017186R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CTTTGTCTGTCCTCTTAACTGA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17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XLOC_009108F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TGATCTGCACCAACCATTC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18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XLOC_009108R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ATAGCTGCAACAAGAGCGA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1</w:t>
            </w: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XLOC_022049F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TATGCACATAAGACTTAGCAGC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20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XLOC_022049R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TCAAGTTGTAGAAAGCACGG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21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XLOC_003519F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GAGCTAAGCCAACCTAGTAAC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22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XLOC_003519R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GAGAATCTTACCTGTCCGTG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23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XLOC_013694F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GTTAGTCGACGACCCATTC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24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XLOC_013694R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ATTTAGTTGACGCGGGTT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25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XLOC_009918F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GCTCACTAGCAAGGGAATGATA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26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XLOC_009918R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CTCACAAGAAGCCGGTAA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27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XLOC_009911F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TGAGGAATAACTGCTGGGAAA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28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XLOC_009911R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GACCCACACGTAGAATAATACT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29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XLOC_003878F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TCTGTATTCTTGTATGGAGGCA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30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XLOC_003878R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AAGGGACTTCAACTCAATGAAA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31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XLOC_010969F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ATTTGTCCAAGAGCAGGCA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32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XLOC_010969R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TCTCCACTGTTCTCGTCG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33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XLOC_022840F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TGTGAAGTCAGTCAGCTCC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34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XLOC_022840R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GACTAAGGTTGTGGGTCTTATT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35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XLOC_000033F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AGAACCTAAACCTGCTGG</w:t>
            </w:r>
          </w:p>
        </w:tc>
      </w:tr>
      <w:tr w:rsidR="00FE7BD9" w:rsidRPr="00FE7BD9" w:rsidTr="00FE7BD9">
        <w:trPr>
          <w:cantSplit/>
          <w:jc w:val="center"/>
        </w:trPr>
        <w:tc>
          <w:tcPr>
            <w:tcW w:w="739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 w:hint="eastAsia"/>
                <w:b/>
                <w:sz w:val="20"/>
                <w:szCs w:val="13"/>
              </w:rPr>
              <w:t>36</w:t>
            </w:r>
          </w:p>
        </w:tc>
        <w:tc>
          <w:tcPr>
            <w:tcW w:w="1842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b/>
                <w:sz w:val="20"/>
                <w:szCs w:val="13"/>
              </w:rPr>
              <w:t>XLOC_000033R</w:t>
            </w:r>
          </w:p>
        </w:tc>
        <w:tc>
          <w:tcPr>
            <w:tcW w:w="4111" w:type="dxa"/>
            <w:vAlign w:val="center"/>
            <w:hideMark/>
          </w:tcPr>
          <w:p w:rsidR="00FE7BD9" w:rsidRPr="00FE7BD9" w:rsidRDefault="00FE7BD9" w:rsidP="00FE7BD9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3"/>
              </w:rPr>
            </w:pPr>
            <w:r w:rsidRPr="00FE7BD9">
              <w:rPr>
                <w:rFonts w:ascii="Palatino Linotype" w:hAnsi="Palatino Linotype" w:cs="Times New Roman"/>
                <w:sz w:val="20"/>
                <w:szCs w:val="13"/>
              </w:rPr>
              <w:t>CCTTGTGCTTTGGAACTAC</w:t>
            </w:r>
          </w:p>
        </w:tc>
      </w:tr>
    </w:tbl>
    <w:p w:rsidR="00FE7BD9" w:rsidRPr="00FE7BD9" w:rsidRDefault="00FE7BD9" w:rsidP="00FE7BD9">
      <w:pPr>
        <w:pStyle w:val="MDPI13authornames"/>
        <w:rPr>
          <w:rFonts w:eastAsia="黑体"/>
          <w:b w:val="0"/>
          <w:kern w:val="2"/>
          <w:lang w:eastAsia="zh-CN"/>
        </w:rPr>
      </w:pPr>
      <w:r w:rsidRPr="00FE7BD9">
        <w:rPr>
          <w:b w:val="0"/>
        </w:rPr>
        <w:br w:type="page"/>
      </w:r>
    </w:p>
    <w:p w:rsidR="00FE7BD9" w:rsidRPr="00FE7BD9" w:rsidRDefault="00FE7BD9" w:rsidP="00FE7BD9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FE7BD9">
        <w:rPr>
          <w:rFonts w:ascii="Palatino Linotype" w:hAnsi="Palatino Linotype" w:cs="Times New Roman"/>
          <w:b/>
          <w:sz w:val="18"/>
          <w:szCs w:val="18"/>
        </w:rPr>
        <w:lastRenderedPageBreak/>
        <w:t>Table S</w:t>
      </w:r>
      <w:r w:rsidRPr="00FE7BD9">
        <w:rPr>
          <w:rFonts w:ascii="Palatino Linotype" w:hAnsi="Palatino Linotype" w:cs="Times New Roman" w:hint="eastAsia"/>
          <w:b/>
          <w:sz w:val="18"/>
          <w:szCs w:val="18"/>
        </w:rPr>
        <w:t>2</w:t>
      </w:r>
      <w:r w:rsidRPr="00FE7BD9">
        <w:rPr>
          <w:rFonts w:ascii="Palatino Linotype" w:hAnsi="Palatino Linotype" w:cs="Times New Roman"/>
          <w:b/>
          <w:sz w:val="18"/>
          <w:szCs w:val="18"/>
        </w:rPr>
        <w:t>.</w:t>
      </w:r>
      <w:r w:rsidRPr="00FE7BD9">
        <w:rPr>
          <w:rFonts w:ascii="Palatino Linotype" w:hAnsi="Palatino Linotype" w:cs="Times New Roman"/>
          <w:sz w:val="18"/>
          <w:szCs w:val="18"/>
        </w:rPr>
        <w:t xml:space="preserve"> </w:t>
      </w:r>
      <w:bookmarkStart w:id="1" w:name="OLE_LINK1"/>
      <w:bookmarkStart w:id="2" w:name="OLE_LINK4"/>
      <w:r w:rsidRPr="00FE7BD9">
        <w:rPr>
          <w:rFonts w:ascii="Palatino Linotype" w:hAnsi="Palatino Linotype" w:cs="Times New Roman"/>
          <w:sz w:val="18"/>
          <w:szCs w:val="18"/>
        </w:rPr>
        <w:t xml:space="preserve">Result of </w:t>
      </w:r>
      <w:bookmarkStart w:id="3" w:name="OLE_LINK2"/>
      <w:bookmarkStart w:id="4" w:name="OLE_LINK3"/>
      <w:r w:rsidRPr="00FE7BD9">
        <w:rPr>
          <w:rFonts w:ascii="Palatino Linotype" w:hAnsi="Palatino Linotype" w:cs="Times New Roman"/>
          <w:sz w:val="18"/>
          <w:szCs w:val="18"/>
        </w:rPr>
        <w:t>conservation analysis</w:t>
      </w:r>
      <w:bookmarkEnd w:id="1"/>
      <w:bookmarkEnd w:id="2"/>
      <w:bookmarkEnd w:id="3"/>
      <w:bookmarkEnd w:id="4"/>
      <w:r>
        <w:rPr>
          <w:rFonts w:ascii="Palatino Linotype" w:hAnsi="Palatino Linotype" w:cs="Times New Roman" w:hint="eastAsia"/>
          <w:sz w:val="18"/>
          <w:szCs w:val="18"/>
        </w:rPr>
        <w:t>.</w:t>
      </w:r>
    </w:p>
    <w:tbl>
      <w:tblPr>
        <w:tblStyle w:val="TableGrid"/>
        <w:tblW w:w="4912" w:type="pct"/>
        <w:tblInd w:w="1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59"/>
        <w:gridCol w:w="1276"/>
        <w:gridCol w:w="1328"/>
        <w:gridCol w:w="3317"/>
      </w:tblGrid>
      <w:tr w:rsidR="00FE7BD9" w:rsidRPr="00FE7BD9" w:rsidTr="00FE7BD9">
        <w:trPr>
          <w:trHeight w:val="270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>LncRNA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ID</w:t>
            </w:r>
          </w:p>
        </w:tc>
        <w:tc>
          <w:tcPr>
            <w:tcW w:w="72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Mapped</w:t>
            </w:r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P.tri</w:t>
            </w:r>
            <w:proofErr w:type="spell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LncRNA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NO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Mapped</w:t>
            </w:r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P.tri</w:t>
            </w:r>
            <w:proofErr w:type="spell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LncRNA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List</w:t>
            </w: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Mapped</w:t>
            </w:r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Tair</w:t>
            </w:r>
            <w:proofErr w:type="spell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LncRNA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NO</w:t>
            </w:r>
          </w:p>
        </w:tc>
        <w:tc>
          <w:tcPr>
            <w:tcW w:w="190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Mapped</w:t>
            </w:r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Tair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LncRNA</w:t>
            </w:r>
            <w:proofErr w:type="spellEnd"/>
            <w:r w:rsidRPr="00FE7BD9">
              <w:rPr>
                <w:rFonts w:ascii="Palatino Linotype" w:hAnsi="Palatino Linotype" w:hint="eastAsia"/>
                <w:b/>
                <w:sz w:val="16"/>
                <w:szCs w:val="16"/>
              </w:rPr>
              <w:t xml:space="preserve"> </w:t>
            </w:r>
            <w:r w:rsidRPr="00FE7BD9">
              <w:rPr>
                <w:rFonts w:ascii="Palatino Linotype" w:hAnsi="Palatino Linotype"/>
                <w:b/>
                <w:sz w:val="16"/>
                <w:szCs w:val="16"/>
              </w:rPr>
              <w:t>List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Mn_lnc-0001</w:t>
            </w:r>
          </w:p>
        </w:tc>
        <w:tc>
          <w:tcPr>
            <w:tcW w:w="724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lincRNA1509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FE7BD9">
              <w:rPr>
                <w:rFonts w:ascii="Palatino Linotype" w:hAnsi="Palatino Linotype"/>
                <w:sz w:val="16"/>
                <w:szCs w:val="16"/>
              </w:rPr>
              <w:t>lincRNA2088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FE7BD9">
              <w:rPr>
                <w:rFonts w:ascii="Palatino Linotype" w:hAnsi="Palatino Linotype"/>
                <w:sz w:val="16"/>
                <w:szCs w:val="16"/>
              </w:rPr>
              <w:t>lincRNA2100</w:t>
            </w:r>
          </w:p>
        </w:tc>
        <w:tc>
          <w:tcPr>
            <w:tcW w:w="764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NONATHT000414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3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lincRNA1270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66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NONATHT000064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,NONATHT000068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Mn_lnc-0003</w:t>
            </w:r>
          </w:p>
        </w:tc>
        <w:tc>
          <w:tcPr>
            <w:tcW w:w="72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3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lincRNA2062</w:t>
            </w:r>
          </w:p>
        </w:tc>
        <w:tc>
          <w:tcPr>
            <w:tcW w:w="76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1908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,NONATHT001685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Mn_lnc-0004</w:t>
            </w:r>
          </w:p>
        </w:tc>
        <w:tc>
          <w:tcPr>
            <w:tcW w:w="72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3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lincRNA2062</w:t>
            </w:r>
          </w:p>
        </w:tc>
        <w:tc>
          <w:tcPr>
            <w:tcW w:w="764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1908" w:type="pct"/>
            <w:noWrap/>
            <w:vAlign w:val="center"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,NONATHT001685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3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lincRNA3306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NONATHT000140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,NONATHT003062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Mn_lnc-0006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3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lincRNA1209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,NONATHT001209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27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NONATHT000043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,NONATHT000052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NONATHT000028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,NONATHT000045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,NONATHT000970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, 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,NONATHT000970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NONATHT000815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,NONATHT000984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,NONATHT001685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NONATHT000414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,NONATHT000815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,NONATHT000984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,NONATHT003599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Mn_lnc-0019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NONATHT001309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,NONATHT002122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,NONATHT000984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, 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,NONATHT001311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,NONATHT001311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,NONATHT001685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,NONATHT001685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,NONATHT002122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,NONATHT001309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NONATHT001730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,NONATHT002060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  <w:proofErr w:type="gramStart"/>
            <w:r w:rsidRPr="00FE7BD9">
              <w:rPr>
                <w:rFonts w:ascii="Palatino Linotype" w:hAnsi="Palatino Linotype"/>
                <w:sz w:val="16"/>
                <w:szCs w:val="16"/>
              </w:rPr>
              <w:t>,NONATHT000984</w:t>
            </w:r>
            <w:proofErr w:type="gramEnd"/>
            <w:r w:rsidRPr="00FE7BD9">
              <w:rPr>
                <w:rFonts w:ascii="Palatino Linotype" w:hAnsi="Palatino Linotype"/>
                <w:sz w:val="16"/>
                <w:szCs w:val="16"/>
              </w:rPr>
              <w:t>……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Mn_lnc-0029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NONATHT001730,NONATHT002010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NONATHT000436,NONATHT003487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NONATHT000984,NONATHT002122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NONATHT000970,NONATHT003487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NONATHT002060,NONATHT003295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NONATHT002060,NONATHT003295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NONATHT001730,NONATHT002060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NONATHT000970,NONATHT001690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NONATHT001685,NONATHT002060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NONATHT001685,NONATHT002060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Mn_lnc-0039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NONATHT002060,NONATHT003295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NONATHT003541,NONATHT003542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NONATHT000815,NONATHT001689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NONATHT001685,NONATHT002010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NONATHT000414,NONATHT001309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NONATHT000414,NONATHT001690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NONATHT002122,NONATHT003487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NONATHT002392,NONATHT003576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NONATHT003836,NONATHT003850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NONATHT000414,NONATHT003610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Mn_lnc-0049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NONATHT001617,NONATHT003295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NONATHT001685,NONATHT003487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lastRenderedPageBreak/>
              <w:t>Mn_lnc-0051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NONATHT003541,NONATHT003542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NONATHT003839,NONATHT003847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NONATHT000970,NONATHT000984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NONATHT000436,NONATHT002122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NONATHT003045,NONATHT003046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NONATHT002060,NONATHT003295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NONATHT003144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Mn_lnc-0059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NONATHT001730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NONATHT002122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NONATHT002779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NONATHT000436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NONATHT001730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Mn_lnc-0069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NONATHT001721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NONATHT001721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NONATHT003610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NONATHT001824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NONATHT003487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NONATHT001685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NONATHT001082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Mn_lnc-0079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NONATHT000970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NONATHT001721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Mn_lnc-0089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NONATHT001311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NONATHT001309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NONATHT003732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NONATHT001418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NONATHT001309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Mn_lnc-0099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NONATHT001309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lastRenderedPageBreak/>
              <w:t>Mn_lnc-0103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NONATHT001800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NONATHT002073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Mn_lnc-0106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Mn_lnc-0107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NONATHT000984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Mn_lnc-0108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Mn_lnc-0109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NONATHT001721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Mn_lnc-0110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NONATHT002122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Mn_lnc-0111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Mn_lnc-0112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NONATHT002122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Mn_lnc-0113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NONATHT002060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Mn_lnc-0114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NONATHT000730</w:t>
            </w:r>
          </w:p>
        </w:tc>
      </w:tr>
      <w:tr w:rsidR="00FE7BD9" w:rsidRPr="00FE7BD9" w:rsidTr="00FE7BD9">
        <w:trPr>
          <w:trHeight w:val="270"/>
        </w:trPr>
        <w:tc>
          <w:tcPr>
            <w:tcW w:w="870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Mn_lnc-0115</w:t>
            </w:r>
          </w:p>
        </w:tc>
        <w:tc>
          <w:tcPr>
            <w:tcW w:w="72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734" w:type="pct"/>
            <w:noWrap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 w:hint="eastAsia"/>
                <w:sz w:val="16"/>
                <w:szCs w:val="16"/>
              </w:rPr>
              <w:t>—</w:t>
            </w:r>
          </w:p>
        </w:tc>
        <w:tc>
          <w:tcPr>
            <w:tcW w:w="764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908" w:type="pct"/>
            <w:noWrap/>
            <w:vAlign w:val="center"/>
            <w:hideMark/>
          </w:tcPr>
          <w:p w:rsidR="00FE7BD9" w:rsidRPr="00FE7BD9" w:rsidRDefault="00FE7BD9" w:rsidP="00FE7BD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E7BD9">
              <w:rPr>
                <w:rFonts w:ascii="Palatino Linotype" w:hAnsi="Palatino Linotype"/>
                <w:sz w:val="16"/>
                <w:szCs w:val="16"/>
              </w:rPr>
              <w:t>NONATHT003295</w:t>
            </w:r>
          </w:p>
        </w:tc>
      </w:tr>
    </w:tbl>
    <w:p w:rsidR="00FE7BD9" w:rsidRPr="00FE7BD9" w:rsidRDefault="00FE7BD9" w:rsidP="00FE7BD9">
      <w:pPr>
        <w:rPr>
          <w:rFonts w:ascii="Palatino Linotype" w:hAnsi="Palatino Linotype" w:cs="Times New Roman"/>
          <w:sz w:val="20"/>
          <w:szCs w:val="15"/>
        </w:rPr>
      </w:pPr>
      <w:r w:rsidRPr="00FE7BD9">
        <w:rPr>
          <w:rFonts w:ascii="Palatino Linotype" w:hAnsi="Palatino Linotype" w:cs="Times New Roman" w:hint="eastAsia"/>
          <w:sz w:val="20"/>
          <w:szCs w:val="15"/>
        </w:rPr>
        <w:t>(XBS)</w:t>
      </w:r>
    </w:p>
    <w:p w:rsidR="00FE7BD9" w:rsidRPr="00FE7BD9" w:rsidRDefault="00FE7BD9" w:rsidP="00FE7BD9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FE7BD9">
        <w:rPr>
          <w:rFonts w:ascii="Palatino Linotype" w:hAnsi="Palatino Linotype" w:cs="Times New Roman"/>
          <w:b/>
          <w:sz w:val="18"/>
          <w:szCs w:val="18"/>
        </w:rPr>
        <w:t>Table S</w:t>
      </w:r>
      <w:r w:rsidRPr="00FE7BD9">
        <w:rPr>
          <w:rFonts w:ascii="Palatino Linotype" w:hAnsi="Palatino Linotype" w:cs="Times New Roman" w:hint="eastAsia"/>
          <w:b/>
          <w:sz w:val="18"/>
          <w:szCs w:val="18"/>
        </w:rPr>
        <w:t>3</w:t>
      </w:r>
      <w:r w:rsidRPr="00FE7BD9">
        <w:rPr>
          <w:rFonts w:ascii="Palatino Linotype" w:hAnsi="Palatino Linotype" w:cs="Times New Roman"/>
          <w:b/>
          <w:sz w:val="18"/>
          <w:szCs w:val="18"/>
        </w:rPr>
        <w:t>.</w:t>
      </w:r>
      <w:r w:rsidRPr="00FE7BD9">
        <w:rPr>
          <w:rFonts w:ascii="Palatino Linotype" w:hAnsi="Palatino Linotype" w:cs="Times New Roman" w:hint="eastAsia"/>
          <w:sz w:val="18"/>
          <w:szCs w:val="18"/>
        </w:rPr>
        <w:t xml:space="preserve"> </w:t>
      </w:r>
      <w:r w:rsidRPr="00FE7BD9">
        <w:rPr>
          <w:rFonts w:ascii="Palatino Linotype" w:hAnsi="Palatino Linotype" w:cs="Times New Roman"/>
          <w:sz w:val="18"/>
          <w:szCs w:val="18"/>
        </w:rPr>
        <w:t>Summary of tissue</w:t>
      </w:r>
      <w:r w:rsidRPr="00FE7BD9">
        <w:rPr>
          <w:rFonts w:ascii="Palatino Linotype" w:hAnsi="Palatino Linotype" w:cs="Times New Roman" w:hint="eastAsia"/>
          <w:sz w:val="18"/>
          <w:szCs w:val="18"/>
        </w:rPr>
        <w:t xml:space="preserve"> specific</w:t>
      </w:r>
      <w:r w:rsidRPr="00FE7BD9">
        <w:rPr>
          <w:rFonts w:ascii="Palatino Linotype" w:hAnsi="Palatino Linotype" w:cs="Times New Roman"/>
          <w:sz w:val="18"/>
          <w:szCs w:val="18"/>
        </w:rPr>
        <w:t xml:space="preserve"> genes in root with </w:t>
      </w:r>
      <w:r w:rsidRPr="00FE7BD9">
        <w:rPr>
          <w:rFonts w:ascii="Palatino Linotype" w:hAnsi="Palatino Linotype" w:cs="Times New Roman" w:hint="eastAsia"/>
          <w:sz w:val="18"/>
          <w:szCs w:val="18"/>
        </w:rPr>
        <w:t>neighbor coding genes and</w:t>
      </w:r>
      <w:r w:rsidRPr="00FE7BD9">
        <w:rPr>
          <w:rFonts w:ascii="Palatino Linotype" w:hAnsi="Palatino Linotype" w:cs="Times New Roman"/>
          <w:sz w:val="18"/>
          <w:szCs w:val="18"/>
        </w:rPr>
        <w:t xml:space="preserve"> functions.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5303"/>
      </w:tblGrid>
      <w:tr w:rsidR="00FE7BD9" w:rsidRPr="00FE7BD9" w:rsidTr="000D266D">
        <w:trPr>
          <w:cantSplit/>
          <w:jc w:val="center"/>
        </w:trPr>
        <w:tc>
          <w:tcPr>
            <w:tcW w:w="721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proofErr w:type="spellStart"/>
            <w:r w:rsidRPr="00FE7BD9">
              <w:rPr>
                <w:rFonts w:ascii="Palatino Linotype" w:hAnsi="Palatino Linotype" w:cs="Times New Roman"/>
                <w:b/>
                <w:sz w:val="18"/>
                <w:szCs w:val="18"/>
              </w:rPr>
              <w:t>LncRNA</w:t>
            </w:r>
            <w:proofErr w:type="spellEnd"/>
            <w:r w:rsidRPr="00FE7BD9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282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b/>
                <w:sz w:val="18"/>
                <w:szCs w:val="18"/>
              </w:rPr>
              <w:t>Neighbor Coding Gene</w:t>
            </w:r>
          </w:p>
        </w:tc>
        <w:tc>
          <w:tcPr>
            <w:tcW w:w="2997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b/>
                <w:sz w:val="18"/>
                <w:szCs w:val="18"/>
              </w:rPr>
              <w:t>Function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Mn_lnc-0041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EXB66525.1, </w:t>
            </w: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br/>
              <w:t xml:space="preserve">EXB66527.1, </w:t>
            </w: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br/>
              <w:t>EXB66528.1</w:t>
            </w:r>
          </w:p>
        </w:tc>
        <w:tc>
          <w:tcPr>
            <w:tcW w:w="299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Phosphatidylinositol-glycan biosynthesis class X protein Mitochondrial inner membrane protease ATP23</w:t>
            </w: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，</w:t>
            </w: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hypothetical protein Mitogen-activated protein kinase </w:t>
            </w:r>
            <w:proofErr w:type="spellStart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kinase</w:t>
            </w:r>
            <w:proofErr w:type="spellEnd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 5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Mn_lnc-0042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EXB72255.1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hypothetical protein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Mn_lnc-0050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EXB87346.1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putative amino acid </w:t>
            </w:r>
            <w:proofErr w:type="spellStart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permease</w:t>
            </w:r>
            <w:proofErr w:type="spellEnd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YfnA</w:t>
            </w:r>
            <w:proofErr w:type="spellEnd"/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Mn_lnc-0053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EXB93293.1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hypothetical protein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Mn_lnc-0056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EXB94111.1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putative NADH dehydrogenase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Mn_lnc-0057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EXB95198.1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hypothetical protein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Mn_lnc-0059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EXB97271.1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Non-specific lipid-transfer protein-like protein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Mn_lnc-0065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EXC06697.1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Sulfate transporter 1.3</w:t>
            </w:r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Mn_lnc-0087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EXC30709.1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 xml:space="preserve">Werner Syndrome-like </w:t>
            </w:r>
            <w:proofErr w:type="spellStart"/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exonuclease</w:t>
            </w:r>
            <w:proofErr w:type="spellEnd"/>
          </w:p>
        </w:tc>
      </w:tr>
      <w:tr w:rsidR="00FE7BD9" w:rsidRPr="00FE7BD9" w:rsidTr="000D266D">
        <w:trPr>
          <w:cantSplit/>
          <w:jc w:val="center"/>
        </w:trPr>
        <w:tc>
          <w:tcPr>
            <w:tcW w:w="721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Mn_lnc-0091</w:t>
            </w:r>
          </w:p>
        </w:tc>
        <w:tc>
          <w:tcPr>
            <w:tcW w:w="1282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EXC31783.1</w:t>
            </w:r>
          </w:p>
        </w:tc>
        <w:tc>
          <w:tcPr>
            <w:tcW w:w="2997" w:type="pct"/>
            <w:noWrap/>
            <w:vAlign w:val="center"/>
            <w:hideMark/>
          </w:tcPr>
          <w:p w:rsidR="00FE7BD9" w:rsidRPr="00FE7BD9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E7BD9">
              <w:rPr>
                <w:rFonts w:ascii="Palatino Linotype" w:hAnsi="Palatino Linotype" w:cs="Times New Roman"/>
                <w:sz w:val="18"/>
                <w:szCs w:val="18"/>
              </w:rPr>
              <w:t>4-coumarate--CoA ligase-like 7</w:t>
            </w:r>
          </w:p>
        </w:tc>
      </w:tr>
    </w:tbl>
    <w:p w:rsidR="00FE7BD9" w:rsidRPr="000D266D" w:rsidRDefault="00FE7BD9" w:rsidP="00FE7BD9">
      <w:pPr>
        <w:rPr>
          <w:rFonts w:ascii="Palatino Linotype" w:hAnsi="Palatino Linotype" w:cs="Times New Roman"/>
          <w:sz w:val="20"/>
          <w:szCs w:val="15"/>
        </w:rPr>
      </w:pPr>
      <w:r w:rsidRPr="000D266D">
        <w:rPr>
          <w:rFonts w:ascii="Palatino Linotype" w:hAnsi="Palatino Linotype" w:cs="Times New Roman" w:hint="eastAsia"/>
          <w:sz w:val="20"/>
          <w:szCs w:val="15"/>
        </w:rPr>
        <w:t>(XBS)</w:t>
      </w:r>
    </w:p>
    <w:p w:rsidR="00FE7BD9" w:rsidRPr="000D266D" w:rsidRDefault="00FE7BD9" w:rsidP="000D266D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0D266D">
        <w:rPr>
          <w:rFonts w:ascii="Palatino Linotype" w:hAnsi="Palatino Linotype" w:cs="Times New Roman"/>
          <w:b/>
          <w:sz w:val="18"/>
          <w:szCs w:val="18"/>
        </w:rPr>
        <w:t>Table S</w:t>
      </w:r>
      <w:r w:rsidRPr="000D266D">
        <w:rPr>
          <w:rFonts w:ascii="Palatino Linotype" w:hAnsi="Palatino Linotype" w:cs="Times New Roman" w:hint="eastAsia"/>
          <w:b/>
          <w:sz w:val="18"/>
          <w:szCs w:val="18"/>
        </w:rPr>
        <w:t>4</w:t>
      </w:r>
      <w:r w:rsidRPr="000D266D">
        <w:rPr>
          <w:rFonts w:ascii="Palatino Linotype" w:hAnsi="Palatino Linotype" w:cs="Times New Roman"/>
          <w:b/>
          <w:sz w:val="18"/>
          <w:szCs w:val="18"/>
        </w:rPr>
        <w:t>.</w:t>
      </w:r>
      <w:r w:rsidRPr="000D266D">
        <w:rPr>
          <w:rFonts w:ascii="Palatino Linotype" w:hAnsi="Palatino Linotype" w:cs="Times New Roman" w:hint="eastAsia"/>
          <w:sz w:val="18"/>
          <w:szCs w:val="18"/>
        </w:rPr>
        <w:t xml:space="preserve"> 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Summary of tissue specific genes in </w:t>
      </w:r>
      <w:r w:rsidRPr="000D266D">
        <w:rPr>
          <w:rFonts w:ascii="Palatino Linotype" w:hAnsi="Palatino Linotype" w:cs="Times New Roman" w:hint="eastAsia"/>
          <w:sz w:val="18"/>
          <w:szCs w:val="18"/>
        </w:rPr>
        <w:t>bark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with </w:t>
      </w:r>
      <w:r w:rsidRPr="000D266D">
        <w:rPr>
          <w:rFonts w:ascii="Palatino Linotype" w:hAnsi="Palatino Linotype" w:cs="Times New Roman" w:hint="eastAsia"/>
          <w:sz w:val="18"/>
          <w:szCs w:val="18"/>
        </w:rPr>
        <w:t>neighbor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coding genes and functions.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5020"/>
      </w:tblGrid>
      <w:tr w:rsidR="00FE7BD9" w:rsidRPr="000D266D" w:rsidTr="000D266D">
        <w:trPr>
          <w:cantSplit/>
          <w:jc w:val="center"/>
        </w:trPr>
        <w:tc>
          <w:tcPr>
            <w:tcW w:w="801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proofErr w:type="spellStart"/>
            <w:r w:rsidRPr="000D266D">
              <w:rPr>
                <w:rFonts w:ascii="Palatino Linotype" w:hAnsi="Palatino Linotype" w:hint="eastAsia"/>
                <w:b/>
                <w:sz w:val="20"/>
                <w:szCs w:val="18"/>
              </w:rPr>
              <w:t>LncRNA</w:t>
            </w:r>
            <w:proofErr w:type="spellEnd"/>
            <w:r w:rsidRPr="000D266D">
              <w:rPr>
                <w:rFonts w:ascii="Palatino Linotype" w:hAnsi="Palatino Linotype" w:hint="eastAsia"/>
                <w:b/>
                <w:sz w:val="20"/>
                <w:szCs w:val="18"/>
              </w:rPr>
              <w:t xml:space="preserve"> </w:t>
            </w:r>
            <w:r w:rsidRPr="000D266D">
              <w:rPr>
                <w:rFonts w:ascii="Palatino Linotype" w:hAnsi="Palatino Linotype"/>
                <w:b/>
                <w:sz w:val="20"/>
                <w:szCs w:val="18"/>
              </w:rPr>
              <w:t>ID</w:t>
            </w:r>
          </w:p>
        </w:tc>
        <w:tc>
          <w:tcPr>
            <w:tcW w:w="1362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r w:rsidRPr="000D266D">
              <w:rPr>
                <w:rFonts w:ascii="Palatino Linotype" w:hAnsi="Palatino Linotype"/>
                <w:b/>
                <w:sz w:val="20"/>
                <w:szCs w:val="18"/>
              </w:rPr>
              <w:t>Neighbor</w:t>
            </w:r>
            <w:r w:rsidRPr="000D266D">
              <w:rPr>
                <w:rFonts w:ascii="Palatino Linotype" w:hAnsi="Palatino Linotype" w:hint="eastAsia"/>
                <w:b/>
                <w:sz w:val="20"/>
                <w:szCs w:val="18"/>
              </w:rPr>
              <w:t xml:space="preserve"> </w:t>
            </w:r>
            <w:r w:rsidR="000D266D" w:rsidRPr="000D266D">
              <w:rPr>
                <w:rFonts w:ascii="Palatino Linotype" w:hAnsi="Palatino Linotype"/>
                <w:b/>
                <w:sz w:val="20"/>
                <w:szCs w:val="18"/>
              </w:rPr>
              <w:t>Coding Gene</w:t>
            </w:r>
          </w:p>
        </w:tc>
        <w:tc>
          <w:tcPr>
            <w:tcW w:w="2837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18"/>
              </w:rPr>
            </w:pPr>
            <w:r w:rsidRPr="000D266D">
              <w:rPr>
                <w:rFonts w:ascii="Palatino Linotype" w:hAnsi="Palatino Linotype"/>
                <w:b/>
                <w:sz w:val="20"/>
                <w:szCs w:val="18"/>
              </w:rPr>
              <w:t>Function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Mn_lnc-0001</w:t>
            </w:r>
          </w:p>
        </w:tc>
        <w:tc>
          <w:tcPr>
            <w:tcW w:w="136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EXB19758.1</w:t>
            </w:r>
          </w:p>
        </w:tc>
        <w:tc>
          <w:tcPr>
            <w:tcW w:w="283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Ethylene-responsive transcription factor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Mn_lnc-0002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EXB20730.1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Mn_lnc-0003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EXB23830.1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Auxin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>-binding protein ABP19a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Mn_lnc-0011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>
              <w:rPr>
                <w:rFonts w:ascii="Palatino Linotype" w:hAnsi="Palatino Linotype"/>
                <w:sz w:val="20"/>
                <w:szCs w:val="15"/>
              </w:rPr>
              <w:t xml:space="preserve">EXB38292.1, </w:t>
            </w:r>
            <w:r>
              <w:rPr>
                <w:rFonts w:ascii="Palatino Linotype" w:hAnsi="Palatino Linotype"/>
                <w:sz w:val="20"/>
                <w:szCs w:val="15"/>
              </w:rPr>
              <w:br/>
            </w:r>
            <w:r w:rsidR="00FE7BD9" w:rsidRPr="000D266D">
              <w:rPr>
                <w:rFonts w:ascii="Palatino Linotype" w:hAnsi="Palatino Linotype"/>
                <w:sz w:val="20"/>
                <w:szCs w:val="15"/>
              </w:rPr>
              <w:t>EXB38293.1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60S ribosomal protein L6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t xml:space="preserve"> </w:t>
            </w:r>
            <w:r w:rsidRPr="000D266D">
              <w:rPr>
                <w:rFonts w:ascii="Palatino Linotype" w:hAnsi="Palatino Linotype"/>
                <w:sz w:val="20"/>
                <w:szCs w:val="15"/>
              </w:rPr>
              <w:t>Phosphatidylinositol-4-phosphate 5-kinase 4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Mn_lnc-0014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EXB39149.1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Mn_lnc-0015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EXB40022.1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Mn_lnc-0024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EXB51228.1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putative LRR receptor-like serine/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br/>
            </w:r>
            <w:r w:rsidRPr="000D266D">
              <w:rPr>
                <w:rFonts w:ascii="Palatino Linotype" w:hAnsi="Palatino Linotype"/>
                <w:sz w:val="20"/>
                <w:szCs w:val="15"/>
              </w:rPr>
              <w:t>threonine-protein kinase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Mn_lnc-0037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EXB62622.1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UDP-</w:t>
            </w: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glycosyltransferase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 xml:space="preserve"> 85A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Mn_lnc-0039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EXB65570.1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Mn_lnc-0043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EXB72448.1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Curved DNA-binding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Mn_lnc-0049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EXB82808.1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Polyphenol oxidase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Mn_lnc-0066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EXC10952.1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DNA polymerase III subunit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Mn_lnc-0075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EXC21500.1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Mn_lnc-0080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EXC25147.1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801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Mn_lnc-0082</w:t>
            </w:r>
          </w:p>
        </w:tc>
        <w:tc>
          <w:tcPr>
            <w:tcW w:w="1362" w:type="pct"/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>
              <w:rPr>
                <w:rFonts w:ascii="Palatino Linotype" w:hAnsi="Palatino Linotype"/>
                <w:sz w:val="20"/>
                <w:szCs w:val="15"/>
              </w:rPr>
              <w:t xml:space="preserve">EXC25309.1, </w:t>
            </w:r>
            <w:r w:rsidR="00FE7BD9" w:rsidRPr="000D266D">
              <w:rPr>
                <w:rFonts w:ascii="Palatino Linotype" w:hAnsi="Palatino Linotype"/>
                <w:sz w:val="20"/>
                <w:szCs w:val="15"/>
              </w:rPr>
              <w:t>EXC25310.1</w:t>
            </w:r>
          </w:p>
        </w:tc>
        <w:tc>
          <w:tcPr>
            <w:tcW w:w="2837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Isoleucine N-</w:t>
            </w: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monooxygenase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 xml:space="preserve"> 2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t xml:space="preserve"> </w:t>
            </w:r>
            <w:r w:rsidRPr="000D266D">
              <w:rPr>
                <w:rFonts w:ascii="Palatino Linotype" w:hAnsi="Palatino Linotype"/>
                <w:sz w:val="20"/>
                <w:szCs w:val="15"/>
              </w:rPr>
              <w:t>Type II inositol-1%2C4%2C5-trisphosphate 5-phosphatase FRA3</w:t>
            </w:r>
          </w:p>
        </w:tc>
      </w:tr>
    </w:tbl>
    <w:p w:rsidR="000D266D" w:rsidRPr="000D266D" w:rsidRDefault="00FE7BD9">
      <w:pPr>
        <w:rPr>
          <w:rFonts w:ascii="Palatino Linotype" w:eastAsia="黑体" w:hAnsi="Palatino Linotype" w:cs="Times New Roman"/>
          <w:kern w:val="2"/>
          <w:sz w:val="20"/>
          <w:szCs w:val="18"/>
          <w:lang w:eastAsia="zh-CN"/>
        </w:rPr>
      </w:pPr>
      <w:r w:rsidRPr="000D266D">
        <w:rPr>
          <w:rFonts w:ascii="Palatino Linotype" w:hAnsi="Palatino Linotype" w:cs="Times New Roman" w:hint="eastAsia"/>
          <w:sz w:val="20"/>
          <w:szCs w:val="15"/>
        </w:rPr>
        <w:t>(XBS)</w:t>
      </w:r>
      <w:bookmarkStart w:id="5" w:name="_GoBack"/>
      <w:bookmarkEnd w:id="5"/>
      <w:r w:rsidR="000D266D" w:rsidRPr="000D266D">
        <w:rPr>
          <w:rFonts w:ascii="Palatino Linotype" w:hAnsi="Palatino Linotype" w:cs="Times New Roman"/>
          <w:sz w:val="20"/>
          <w:szCs w:val="18"/>
        </w:rPr>
        <w:br w:type="page"/>
      </w:r>
    </w:p>
    <w:p w:rsidR="00FE7BD9" w:rsidRPr="000D266D" w:rsidRDefault="00FE7BD9" w:rsidP="000D266D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0D266D">
        <w:rPr>
          <w:rFonts w:ascii="Palatino Linotype" w:hAnsi="Palatino Linotype" w:cs="Times New Roman"/>
          <w:b/>
          <w:sz w:val="18"/>
          <w:szCs w:val="18"/>
        </w:rPr>
        <w:lastRenderedPageBreak/>
        <w:t>Table S</w:t>
      </w:r>
      <w:r w:rsidRPr="000D266D">
        <w:rPr>
          <w:rFonts w:ascii="Palatino Linotype" w:hAnsi="Palatino Linotype" w:cs="Times New Roman" w:hint="eastAsia"/>
          <w:b/>
          <w:sz w:val="18"/>
          <w:szCs w:val="18"/>
        </w:rPr>
        <w:t>5</w:t>
      </w:r>
      <w:r w:rsidRPr="000D266D">
        <w:rPr>
          <w:rFonts w:ascii="Palatino Linotype" w:hAnsi="Palatino Linotype" w:cs="Times New Roman"/>
          <w:b/>
          <w:sz w:val="18"/>
          <w:szCs w:val="18"/>
        </w:rPr>
        <w:t>.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Summary of tissue specific genes in winter bud with </w:t>
      </w:r>
      <w:r w:rsidRPr="000D266D">
        <w:rPr>
          <w:rFonts w:ascii="Palatino Linotype" w:hAnsi="Palatino Linotype" w:cs="Times New Roman" w:hint="eastAsia"/>
          <w:sz w:val="18"/>
          <w:szCs w:val="18"/>
        </w:rPr>
        <w:t>neighbor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coding genes and functions.</w:t>
      </w:r>
    </w:p>
    <w:tbl>
      <w:tblPr>
        <w:tblStyle w:val="TableGrid"/>
        <w:tblW w:w="4967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2475"/>
        <w:gridCol w:w="4963"/>
      </w:tblGrid>
      <w:tr w:rsidR="00FE7BD9" w:rsidRPr="000D266D" w:rsidTr="000D266D">
        <w:trPr>
          <w:cantSplit/>
          <w:jc w:val="center"/>
        </w:trPr>
        <w:tc>
          <w:tcPr>
            <w:tcW w:w="769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proofErr w:type="spellStart"/>
            <w:r w:rsidRPr="000D266D">
              <w:rPr>
                <w:rFonts w:ascii="Palatino Linotype" w:hAnsi="Palatino Linotype" w:hint="eastAsia"/>
                <w:b/>
                <w:szCs w:val="15"/>
              </w:rPr>
              <w:t>LncRNA</w:t>
            </w:r>
            <w:proofErr w:type="spellEnd"/>
            <w:r w:rsidRPr="000D266D">
              <w:rPr>
                <w:rFonts w:ascii="Palatino Linotype" w:hAnsi="Palatino Linotype" w:hint="eastAsia"/>
                <w:b/>
                <w:szCs w:val="15"/>
              </w:rPr>
              <w:t xml:space="preserve"> </w:t>
            </w:r>
            <w:r w:rsidRPr="000D266D">
              <w:rPr>
                <w:rFonts w:ascii="Palatino Linotype" w:hAnsi="Palatino Linotype"/>
                <w:b/>
                <w:szCs w:val="15"/>
              </w:rPr>
              <w:t>ID</w:t>
            </w:r>
          </w:p>
        </w:tc>
        <w:tc>
          <w:tcPr>
            <w:tcW w:w="140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r w:rsidRPr="000D266D">
              <w:rPr>
                <w:rFonts w:ascii="Palatino Linotype" w:hAnsi="Palatino Linotype"/>
                <w:b/>
                <w:szCs w:val="15"/>
              </w:rPr>
              <w:t>Neighbor</w:t>
            </w:r>
            <w:r w:rsidRPr="000D266D">
              <w:rPr>
                <w:rFonts w:ascii="Palatino Linotype" w:hAnsi="Palatino Linotype" w:hint="eastAsia"/>
                <w:b/>
                <w:szCs w:val="15"/>
              </w:rPr>
              <w:t xml:space="preserve"> </w:t>
            </w:r>
            <w:r w:rsidR="000D266D" w:rsidRPr="000D266D">
              <w:rPr>
                <w:rFonts w:ascii="Palatino Linotype" w:hAnsi="Palatino Linotype"/>
                <w:b/>
                <w:szCs w:val="15"/>
              </w:rPr>
              <w:t>Coding Gene</w:t>
            </w:r>
          </w:p>
        </w:tc>
        <w:tc>
          <w:tcPr>
            <w:tcW w:w="282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r w:rsidRPr="000D266D">
              <w:rPr>
                <w:rFonts w:ascii="Palatino Linotype" w:hAnsi="Palatino Linotype"/>
                <w:b/>
                <w:szCs w:val="15"/>
              </w:rPr>
              <w:t>Function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Mn_lnc-0004</w:t>
            </w:r>
          </w:p>
        </w:tc>
        <w:tc>
          <w:tcPr>
            <w:tcW w:w="1408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EXB26546.1</w:t>
            </w:r>
          </w:p>
        </w:tc>
        <w:tc>
          <w:tcPr>
            <w:tcW w:w="2823" w:type="pct"/>
            <w:tcBorders>
              <w:top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Mn_lnc-0005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EXB27067.1,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EXB27068.1,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EXB27070.1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putative glutathione S-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transferase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parC</w:t>
            </w:r>
            <w:proofErr w:type="spellEnd"/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putative glutathione S-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transferase</w:t>
            </w:r>
            <w:proofErr w:type="spellEnd"/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putative glutathione S-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transferase</w:t>
            </w:r>
            <w:proofErr w:type="spellEnd"/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Mn_lnc-0009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>
              <w:rPr>
                <w:rFonts w:ascii="Palatino Linotype" w:hAnsi="Palatino Linotype"/>
                <w:szCs w:val="15"/>
              </w:rPr>
              <w:t xml:space="preserve">EXB36838.1, </w:t>
            </w:r>
            <w:r>
              <w:rPr>
                <w:rFonts w:ascii="Palatino Linotype" w:hAnsi="Palatino Linotype"/>
                <w:szCs w:val="15"/>
              </w:rPr>
              <w:br/>
            </w:r>
            <w:r w:rsidR="00FE7BD9" w:rsidRPr="000D266D">
              <w:rPr>
                <w:rFonts w:ascii="Palatino Linotype" w:hAnsi="Palatino Linotype"/>
                <w:szCs w:val="15"/>
              </w:rPr>
              <w:t>EXB36842.1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Cs w:val="15"/>
              </w:rPr>
              <w:t>Dihydrolipoyllysine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-residue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acetyltransferase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component 2 of pyruvate dehydrogenase complex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ER lumen protein retaining receptor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Mn_lnc-0012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EXB38871.1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Casein kinase I isoform delta-like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Mn_lnc-0017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EXB41586.1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F-box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Mn_lnc-0025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EXB51430.1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Mn_lnc-0028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EXB53993.1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GC-rich sequence DNA-binding factor 1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Mn_lnc-0030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EXB54658.1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Mn_lnc-0031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EXB54658.1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Mn_lnc-0032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EXB54869.1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Mn_lnc-0033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EXB54966.1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Mn_lnc-0034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EXB56221.1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NAD(P)H-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quinone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oxidoreductase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subunit 3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Mn_lnc-0035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EXB56922.1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Mn_lnc-0051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EXB88542.1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Glutamate receptor 2.7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Mn_lnc-0052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>
              <w:rPr>
                <w:rFonts w:ascii="Palatino Linotype" w:hAnsi="Palatino Linotype"/>
                <w:szCs w:val="15"/>
              </w:rPr>
              <w:t>EXB93127.1,</w:t>
            </w:r>
            <w:r>
              <w:rPr>
                <w:rFonts w:ascii="Palatino Linotype" w:hAnsi="Palatino Linotype"/>
                <w:szCs w:val="15"/>
              </w:rPr>
              <w:br/>
            </w:r>
            <w:r w:rsidR="00FE7BD9" w:rsidRPr="000D266D">
              <w:rPr>
                <w:rFonts w:ascii="Palatino Linotype" w:hAnsi="Palatino Linotype"/>
                <w:szCs w:val="15"/>
              </w:rPr>
              <w:t>EXB93128.1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>
              <w:rPr>
                <w:rFonts w:ascii="Palatino Linotype" w:hAnsi="Palatino Linotype"/>
                <w:szCs w:val="15"/>
              </w:rPr>
              <w:t>GDSL esterase/lipase</w:t>
            </w:r>
            <w:r w:rsidR="00FE7BD9" w:rsidRPr="000D266D">
              <w:rPr>
                <w:rFonts w:ascii="Palatino Linotype" w:hAnsi="Palatino Linotype"/>
                <w:szCs w:val="15"/>
              </w:rPr>
              <w:t>,</w:t>
            </w:r>
            <w:r>
              <w:rPr>
                <w:rFonts w:ascii="Palatino Linotype" w:hAnsi="Palatino Linotype"/>
                <w:szCs w:val="15"/>
              </w:rPr>
              <w:t xml:space="preserve"> </w:t>
            </w:r>
            <w:r>
              <w:rPr>
                <w:rFonts w:ascii="Palatino Linotype" w:hAnsi="Palatino Linotype"/>
                <w:szCs w:val="15"/>
              </w:rPr>
              <w:br/>
            </w:r>
            <w:r w:rsidR="00FE7BD9" w:rsidRPr="000D266D">
              <w:rPr>
                <w:rFonts w:ascii="Palatino Linotype" w:hAnsi="Palatino Linotype"/>
                <w:szCs w:val="15"/>
              </w:rPr>
              <w:t xml:space="preserve">G-type </w:t>
            </w:r>
            <w:proofErr w:type="spellStart"/>
            <w:r w:rsidR="00FE7BD9" w:rsidRPr="000D266D">
              <w:rPr>
                <w:rFonts w:ascii="Palatino Linotype" w:hAnsi="Palatino Linotype"/>
                <w:szCs w:val="15"/>
              </w:rPr>
              <w:t>lectin</w:t>
            </w:r>
            <w:proofErr w:type="spellEnd"/>
            <w:r w:rsidR="00FE7BD9" w:rsidRPr="000D266D">
              <w:rPr>
                <w:rFonts w:ascii="Palatino Linotype" w:hAnsi="Palatino Linotype"/>
                <w:szCs w:val="15"/>
              </w:rPr>
              <w:t xml:space="preserve"> S-receptor-like serine/</w:t>
            </w:r>
            <w:r>
              <w:rPr>
                <w:rFonts w:ascii="Palatino Linotype" w:hAnsi="Palatino Linotype"/>
                <w:szCs w:val="15"/>
              </w:rPr>
              <w:br/>
            </w:r>
            <w:r w:rsidR="00FE7BD9" w:rsidRPr="000D266D">
              <w:rPr>
                <w:rFonts w:ascii="Palatino Linotype" w:hAnsi="Palatino Linotype"/>
                <w:szCs w:val="15"/>
              </w:rPr>
              <w:t>threonine-protein kinase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Mn_lnc-0063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EXC01148.1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MATE efflux family protein 5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Mn_lnc-0067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EXC11337.1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Wall-associated receptor kinase-like 20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Mn_lnc-0070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EXC16242.1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Ubiquitin-40S ribosomal protein S27a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Mn_lnc-0071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EXC19487.1,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EXC19488.1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40S ribosomal protein S23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RNA-binding protein 38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Mn_lnc-0073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EXC20544.1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MATE efflux family protein DTX1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Mn_lnc-0078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EXC24413.1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Mn_lnc-0085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EXC28022.1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Protein ycf2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Mn_lnc-0086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EXC28324.1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0D266D">
        <w:trPr>
          <w:cantSplit/>
          <w:jc w:val="center"/>
        </w:trPr>
        <w:tc>
          <w:tcPr>
            <w:tcW w:w="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Mn_lnc-0099</w:t>
            </w:r>
          </w:p>
        </w:tc>
        <w:tc>
          <w:tcPr>
            <w:tcW w:w="1408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EXC43199.1</w:t>
            </w:r>
          </w:p>
        </w:tc>
        <w:tc>
          <w:tcPr>
            <w:tcW w:w="2823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Cs w:val="15"/>
              </w:rPr>
              <w:t>Legumin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A</w:t>
            </w:r>
          </w:p>
        </w:tc>
      </w:tr>
    </w:tbl>
    <w:p w:rsidR="00FE7BD9" w:rsidRPr="000D266D" w:rsidRDefault="00FE7BD9" w:rsidP="00FE7BD9">
      <w:pPr>
        <w:rPr>
          <w:rFonts w:ascii="Palatino Linotype" w:hAnsi="Palatino Linotype" w:cs="Times New Roman"/>
          <w:sz w:val="20"/>
          <w:szCs w:val="15"/>
        </w:rPr>
      </w:pPr>
      <w:r w:rsidRPr="000D266D">
        <w:rPr>
          <w:rFonts w:ascii="Palatino Linotype" w:hAnsi="Palatino Linotype" w:cs="Times New Roman" w:hint="eastAsia"/>
          <w:sz w:val="20"/>
          <w:szCs w:val="15"/>
        </w:rPr>
        <w:t>(XBS)</w:t>
      </w:r>
    </w:p>
    <w:p w:rsidR="00FE7BD9" w:rsidRPr="000D266D" w:rsidRDefault="00FE7BD9" w:rsidP="000D266D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0D266D">
        <w:rPr>
          <w:rFonts w:ascii="Palatino Linotype" w:hAnsi="Palatino Linotype" w:cs="Times New Roman"/>
          <w:b/>
          <w:sz w:val="18"/>
          <w:szCs w:val="18"/>
        </w:rPr>
        <w:t>Table S</w:t>
      </w:r>
      <w:r w:rsidRPr="000D266D">
        <w:rPr>
          <w:rFonts w:ascii="Palatino Linotype" w:hAnsi="Palatino Linotype" w:cs="Times New Roman" w:hint="eastAsia"/>
          <w:b/>
          <w:sz w:val="18"/>
          <w:szCs w:val="18"/>
        </w:rPr>
        <w:t>6</w:t>
      </w:r>
      <w:r w:rsidRPr="000D266D">
        <w:rPr>
          <w:rFonts w:ascii="Palatino Linotype" w:hAnsi="Palatino Linotype" w:cs="Times New Roman"/>
          <w:b/>
          <w:sz w:val="18"/>
          <w:szCs w:val="18"/>
        </w:rPr>
        <w:t>.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Summary of tissue specific genes in leaf with </w:t>
      </w:r>
      <w:r w:rsidRPr="000D266D">
        <w:rPr>
          <w:rFonts w:ascii="Palatino Linotype" w:hAnsi="Palatino Linotype" w:cs="Times New Roman" w:hint="eastAsia"/>
          <w:sz w:val="18"/>
          <w:szCs w:val="18"/>
        </w:rPr>
        <w:t>neighbor</w:t>
      </w:r>
      <w:r w:rsidRPr="000D266D">
        <w:rPr>
          <w:rFonts w:ascii="Palatino Linotype" w:hAnsi="Palatino Linotype" w:cs="Times New Roman"/>
          <w:sz w:val="18"/>
          <w:szCs w:val="18"/>
        </w:rPr>
        <w:t xml:space="preserve"> coding genes and functions.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0"/>
        <w:gridCol w:w="4313"/>
      </w:tblGrid>
      <w:tr w:rsidR="00FE7BD9" w:rsidRPr="000D266D" w:rsidTr="000D266D">
        <w:trPr>
          <w:trHeight w:val="270"/>
        </w:trPr>
        <w:tc>
          <w:tcPr>
            <w:tcW w:w="112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b/>
                <w:sz w:val="20"/>
                <w:szCs w:val="15"/>
              </w:rPr>
            </w:pPr>
            <w:proofErr w:type="spellStart"/>
            <w:r w:rsidRPr="000D266D">
              <w:rPr>
                <w:rFonts w:ascii="Palatino Linotype" w:hAnsi="Palatino Linotype" w:hint="eastAsia"/>
                <w:b/>
                <w:sz w:val="20"/>
                <w:szCs w:val="15"/>
              </w:rPr>
              <w:t>LncRNA</w:t>
            </w:r>
            <w:proofErr w:type="spellEnd"/>
            <w:r w:rsidRPr="000D266D">
              <w:rPr>
                <w:rFonts w:ascii="Palatino Linotype" w:hAnsi="Palatino Linotype" w:hint="eastAsia"/>
                <w:b/>
                <w:sz w:val="20"/>
                <w:szCs w:val="15"/>
              </w:rPr>
              <w:t xml:space="preserve"> </w:t>
            </w:r>
            <w:r w:rsidRPr="000D266D">
              <w:rPr>
                <w:rFonts w:ascii="Palatino Linotype" w:hAnsi="Palatino Linotype"/>
                <w:b/>
                <w:sz w:val="20"/>
                <w:szCs w:val="15"/>
              </w:rPr>
              <w:t>ID</w:t>
            </w:r>
          </w:p>
        </w:tc>
        <w:tc>
          <w:tcPr>
            <w:tcW w:w="1441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b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b/>
                <w:sz w:val="20"/>
                <w:szCs w:val="15"/>
              </w:rPr>
              <w:t>Neighbor</w:t>
            </w:r>
            <w:r w:rsidRPr="000D266D">
              <w:rPr>
                <w:rFonts w:ascii="Palatino Linotype" w:hAnsi="Palatino Linotype" w:hint="eastAsia"/>
                <w:b/>
                <w:sz w:val="20"/>
                <w:szCs w:val="15"/>
              </w:rPr>
              <w:t xml:space="preserve"> </w:t>
            </w:r>
            <w:r w:rsidR="000D266D" w:rsidRPr="000D266D">
              <w:rPr>
                <w:rFonts w:ascii="Palatino Linotype" w:hAnsi="Palatino Linotype"/>
                <w:b/>
                <w:sz w:val="20"/>
                <w:szCs w:val="15"/>
              </w:rPr>
              <w:t>Coding Gene</w:t>
            </w:r>
          </w:p>
        </w:tc>
        <w:tc>
          <w:tcPr>
            <w:tcW w:w="2437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FE7BD9" w:rsidRPr="000D266D" w:rsidRDefault="000D266D" w:rsidP="00FE7BD9">
            <w:pPr>
              <w:jc w:val="center"/>
              <w:rPr>
                <w:rFonts w:ascii="Palatino Linotype" w:hAnsi="Palatino Linotype"/>
                <w:b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b/>
                <w:sz w:val="20"/>
                <w:szCs w:val="15"/>
              </w:rPr>
              <w:t>Function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tcBorders>
              <w:top w:val="single" w:sz="4" w:space="0" w:color="auto"/>
            </w:tcBorders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Mn_lnc-0021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EXB50291.1</w:t>
            </w:r>
          </w:p>
        </w:tc>
        <w:tc>
          <w:tcPr>
            <w:tcW w:w="2437" w:type="pct"/>
            <w:tcBorders>
              <w:top w:val="single" w:sz="4" w:space="0" w:color="auto"/>
            </w:tcBorders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Mn_lnc-0022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EXB50426.1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putative beta-1%2C3-galactosyltransferase 2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Mn_lnc-0023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0D266D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EXB50920.1,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br/>
            </w:r>
            <w:r w:rsidRPr="000D266D">
              <w:rPr>
                <w:rFonts w:ascii="Palatino Linotype" w:hAnsi="Palatino Linotype"/>
                <w:sz w:val="20"/>
                <w:szCs w:val="15"/>
              </w:rPr>
              <w:t>EXB50928.1,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br/>
            </w:r>
            <w:r w:rsidRPr="000D266D">
              <w:rPr>
                <w:rFonts w:ascii="Palatino Linotype" w:hAnsi="Palatino Linotype"/>
                <w:sz w:val="20"/>
                <w:szCs w:val="15"/>
              </w:rPr>
              <w:t>EXB50929.1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0D266D" w:rsidP="000D266D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>
              <w:rPr>
                <w:rFonts w:ascii="Palatino Linotype" w:hAnsi="Palatino Linotype"/>
                <w:sz w:val="20"/>
                <w:szCs w:val="15"/>
              </w:rPr>
              <w:t>(-)-</w:t>
            </w:r>
            <w:proofErr w:type="spellStart"/>
            <w:r>
              <w:rPr>
                <w:rFonts w:ascii="Palatino Linotype" w:hAnsi="Palatino Linotype"/>
                <w:sz w:val="20"/>
                <w:szCs w:val="15"/>
              </w:rPr>
              <w:t>germacrene</w:t>
            </w:r>
            <w:proofErr w:type="spellEnd"/>
            <w:r>
              <w:rPr>
                <w:rFonts w:ascii="Palatino Linotype" w:hAnsi="Palatino Linotype"/>
                <w:sz w:val="20"/>
                <w:szCs w:val="15"/>
              </w:rPr>
              <w:t xml:space="preserve"> D synthase </w:t>
            </w:r>
            <w:r>
              <w:rPr>
                <w:rFonts w:ascii="Palatino Linotype" w:hAnsi="Palatino Linotype"/>
                <w:sz w:val="20"/>
                <w:szCs w:val="15"/>
              </w:rPr>
              <w:br/>
              <w:t>(-)-</w:t>
            </w:r>
            <w:proofErr w:type="spellStart"/>
            <w:r>
              <w:rPr>
                <w:rFonts w:ascii="Palatino Linotype" w:hAnsi="Palatino Linotype"/>
                <w:sz w:val="20"/>
                <w:szCs w:val="15"/>
              </w:rPr>
              <w:t>germacrene</w:t>
            </w:r>
            <w:proofErr w:type="spellEnd"/>
            <w:r>
              <w:rPr>
                <w:rFonts w:ascii="Palatino Linotype" w:hAnsi="Palatino Linotype"/>
                <w:sz w:val="20"/>
                <w:szCs w:val="15"/>
              </w:rPr>
              <w:t xml:space="preserve"> D synthase </w:t>
            </w:r>
            <w:r>
              <w:rPr>
                <w:rFonts w:ascii="Palatino Linotype" w:hAnsi="Palatino Linotype"/>
                <w:sz w:val="20"/>
                <w:szCs w:val="15"/>
              </w:rPr>
              <w:br/>
            </w:r>
            <w:proofErr w:type="spellStart"/>
            <w:r w:rsidR="00FE7BD9" w:rsidRPr="000D266D">
              <w:rPr>
                <w:rFonts w:ascii="Palatino Linotype" w:hAnsi="Palatino Linotype"/>
                <w:sz w:val="20"/>
                <w:szCs w:val="15"/>
              </w:rPr>
              <w:t>Pinene</w:t>
            </w:r>
            <w:proofErr w:type="spellEnd"/>
            <w:r w:rsidR="00FE7BD9" w:rsidRPr="000D266D">
              <w:rPr>
                <w:rFonts w:ascii="Palatino Linotype" w:hAnsi="Palatino Linotype"/>
                <w:sz w:val="20"/>
                <w:szCs w:val="15"/>
              </w:rPr>
              <w:t xml:space="preserve"> synthase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Mn_lnc-0027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EXB53001.1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Trafficking protein particle complex subunit 4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Mn_lnc-0036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EXB58188.1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,60S acidic ribosomal protein P0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Mn_lnc-0038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EXB65076.1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Heparanase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>-like protein 2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Mn_lnc-0044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,EXB72462.1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Cation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 xml:space="preserve">/H(+) </w:t>
            </w:r>
            <w:proofErr w:type="spellStart"/>
            <w:r w:rsidRPr="000D266D">
              <w:rPr>
                <w:rFonts w:ascii="Palatino Linotype" w:hAnsi="Palatino Linotype"/>
                <w:sz w:val="20"/>
                <w:szCs w:val="15"/>
              </w:rPr>
              <w:t>antiporter</w:t>
            </w:r>
            <w:proofErr w:type="spellEnd"/>
            <w:r w:rsidRPr="000D266D">
              <w:rPr>
                <w:rFonts w:ascii="Palatino Linotype" w:hAnsi="Palatino Linotype"/>
                <w:sz w:val="20"/>
                <w:szCs w:val="15"/>
              </w:rPr>
              <w:t xml:space="preserve"> 4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Mn_lnc-0045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EXB75948.1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Wall-associated receptor kinase-like 20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Mn_lnc-0047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EXB80599.1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Zinc finger protein MAGPIE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Mn_lnc-0058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EXB96347.1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85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Mn_lnc-0060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0D266D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EXB97676.1,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br/>
            </w:r>
            <w:r w:rsidRPr="000D266D">
              <w:rPr>
                <w:rFonts w:ascii="Palatino Linotype" w:hAnsi="Palatino Linotype"/>
                <w:sz w:val="20"/>
                <w:szCs w:val="15"/>
              </w:rPr>
              <w:lastRenderedPageBreak/>
              <w:t>EXB97677.1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lastRenderedPageBreak/>
              <w:t xml:space="preserve">3-oxo-5-alpha-steroid 4-dehydrogenase 2; </w:t>
            </w:r>
            <w:r w:rsidR="000D266D">
              <w:rPr>
                <w:rFonts w:ascii="Palatino Linotype" w:hAnsi="Palatino Linotype"/>
                <w:sz w:val="20"/>
                <w:szCs w:val="15"/>
              </w:rPr>
              <w:br/>
            </w:r>
            <w:r w:rsidRPr="000D266D">
              <w:rPr>
                <w:rFonts w:ascii="Palatino Linotype" w:hAnsi="Palatino Linotype"/>
                <w:sz w:val="20"/>
                <w:szCs w:val="15"/>
              </w:rPr>
              <w:lastRenderedPageBreak/>
              <w:t>3-oxo-5-alpha-steroid 4-dehydrogenase 2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lastRenderedPageBreak/>
              <w:t>Mn_lnc-0074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EXC21270.1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Mn_lnc-0077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EXC23523.1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Mn_lnc-0081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EXC25272.1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Mn_lnc-0088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EXC30765.1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Mn_lnc-0089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EXC30689.1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Mn_lnc-0090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EXC31504.1,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putative receptor-like protein kinase</w:t>
            </w:r>
          </w:p>
        </w:tc>
      </w:tr>
      <w:tr w:rsidR="00FE7BD9" w:rsidRPr="000D266D" w:rsidTr="000D266D">
        <w:trPr>
          <w:trHeight w:val="270"/>
        </w:trPr>
        <w:tc>
          <w:tcPr>
            <w:tcW w:w="1122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Mn_lnc-0094</w:t>
            </w:r>
          </w:p>
        </w:tc>
        <w:tc>
          <w:tcPr>
            <w:tcW w:w="1441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EXC35008.1</w:t>
            </w:r>
          </w:p>
        </w:tc>
        <w:tc>
          <w:tcPr>
            <w:tcW w:w="2437" w:type="pct"/>
            <w:noWrap/>
            <w:hideMark/>
          </w:tcPr>
          <w:p w:rsidR="00FE7BD9" w:rsidRPr="000D266D" w:rsidRDefault="00FE7BD9" w:rsidP="00FE7BD9">
            <w:pPr>
              <w:jc w:val="center"/>
              <w:rPr>
                <w:rFonts w:ascii="Palatino Linotype" w:hAnsi="Palatino Linotype"/>
                <w:sz w:val="20"/>
                <w:szCs w:val="15"/>
              </w:rPr>
            </w:pPr>
            <w:r w:rsidRPr="000D266D">
              <w:rPr>
                <w:rFonts w:ascii="Palatino Linotype" w:hAnsi="Palatino Linotype"/>
                <w:sz w:val="20"/>
                <w:szCs w:val="15"/>
              </w:rPr>
              <w:t>hypothetical protein</w:t>
            </w:r>
          </w:p>
        </w:tc>
      </w:tr>
    </w:tbl>
    <w:p w:rsidR="00FE7BD9" w:rsidRPr="000D266D" w:rsidRDefault="00FE7BD9" w:rsidP="00FE7BD9">
      <w:pPr>
        <w:rPr>
          <w:rFonts w:ascii="Palatino Linotype" w:hAnsi="Palatino Linotype" w:cs="Times New Roman"/>
          <w:sz w:val="20"/>
          <w:szCs w:val="15"/>
        </w:rPr>
      </w:pPr>
      <w:r w:rsidRPr="000D266D">
        <w:rPr>
          <w:rFonts w:ascii="Palatino Linotype" w:hAnsi="Palatino Linotype" w:cs="Times New Roman" w:hint="eastAsia"/>
          <w:sz w:val="20"/>
          <w:szCs w:val="15"/>
        </w:rPr>
        <w:t>(XBS)</w:t>
      </w:r>
    </w:p>
    <w:p w:rsidR="00FE7BD9" w:rsidRPr="000D266D" w:rsidRDefault="00FE7BD9" w:rsidP="000D266D">
      <w:pPr>
        <w:pStyle w:val="Caption"/>
        <w:adjustRightInd w:val="0"/>
        <w:snapToGrid w:val="0"/>
        <w:spacing w:before="240" w:after="120" w:line="260" w:lineRule="atLeast"/>
        <w:jc w:val="center"/>
        <w:rPr>
          <w:rFonts w:ascii="Palatino Linotype" w:hAnsi="Palatino Linotype" w:cs="Times New Roman"/>
          <w:sz w:val="18"/>
          <w:szCs w:val="18"/>
        </w:rPr>
      </w:pPr>
      <w:r w:rsidRPr="000D266D">
        <w:rPr>
          <w:rFonts w:ascii="Palatino Linotype" w:hAnsi="Palatino Linotype" w:cs="Times New Roman"/>
          <w:b/>
          <w:sz w:val="18"/>
          <w:szCs w:val="18"/>
        </w:rPr>
        <w:t>Table S</w:t>
      </w:r>
      <w:r w:rsidRPr="000D266D">
        <w:rPr>
          <w:rFonts w:ascii="Palatino Linotype" w:hAnsi="Palatino Linotype" w:cs="Times New Roman" w:hint="eastAsia"/>
          <w:b/>
          <w:sz w:val="18"/>
          <w:szCs w:val="18"/>
        </w:rPr>
        <w:t>7</w:t>
      </w:r>
      <w:r w:rsidRPr="000D266D">
        <w:rPr>
          <w:rFonts w:ascii="Palatino Linotype" w:hAnsi="Palatino Linotype" w:cs="Times New Roman"/>
          <w:sz w:val="18"/>
          <w:szCs w:val="18"/>
        </w:rPr>
        <w:t>. Summary of tissue specific genes in male flower with neighbor coding genes and functions.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2577"/>
        <w:gridCol w:w="4900"/>
      </w:tblGrid>
      <w:tr w:rsidR="00FE7BD9" w:rsidRPr="000D266D" w:rsidTr="00AF7AC5">
        <w:trPr>
          <w:cantSplit/>
          <w:jc w:val="center"/>
        </w:trPr>
        <w:tc>
          <w:tcPr>
            <w:tcW w:w="775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proofErr w:type="spellStart"/>
            <w:r w:rsidRPr="000D266D">
              <w:rPr>
                <w:rFonts w:ascii="Palatino Linotype" w:hAnsi="Palatino Linotype" w:hint="eastAsia"/>
                <w:b/>
                <w:szCs w:val="15"/>
              </w:rPr>
              <w:t>LncRNA</w:t>
            </w:r>
            <w:proofErr w:type="spellEnd"/>
            <w:r w:rsidRPr="000D266D">
              <w:rPr>
                <w:rFonts w:ascii="Palatino Linotype" w:hAnsi="Palatino Linotype" w:hint="eastAsia"/>
                <w:b/>
                <w:szCs w:val="15"/>
              </w:rPr>
              <w:t xml:space="preserve"> </w:t>
            </w:r>
            <w:r w:rsidRPr="000D266D">
              <w:rPr>
                <w:rFonts w:ascii="Palatino Linotype" w:hAnsi="Palatino Linotype"/>
                <w:b/>
                <w:szCs w:val="15"/>
              </w:rPr>
              <w:t>ID</w:t>
            </w:r>
          </w:p>
        </w:tc>
        <w:tc>
          <w:tcPr>
            <w:tcW w:w="1456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r w:rsidRPr="000D266D">
              <w:rPr>
                <w:rFonts w:ascii="Palatino Linotype" w:hAnsi="Palatino Linotype"/>
                <w:b/>
                <w:szCs w:val="15"/>
              </w:rPr>
              <w:t>Neighbor</w:t>
            </w:r>
            <w:r w:rsidRPr="000D266D">
              <w:rPr>
                <w:rFonts w:ascii="Palatino Linotype" w:hAnsi="Palatino Linotype" w:hint="eastAsia"/>
                <w:b/>
                <w:szCs w:val="15"/>
              </w:rPr>
              <w:t xml:space="preserve"> </w:t>
            </w:r>
            <w:r w:rsidR="000D266D" w:rsidRPr="000D266D">
              <w:rPr>
                <w:rFonts w:ascii="Palatino Linotype" w:hAnsi="Palatino Linotype"/>
                <w:b/>
                <w:szCs w:val="15"/>
              </w:rPr>
              <w:t>Coding Gene</w:t>
            </w:r>
          </w:p>
        </w:tc>
        <w:tc>
          <w:tcPr>
            <w:tcW w:w="2769" w:type="pct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E7BD9" w:rsidRPr="000D266D" w:rsidRDefault="000D266D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Cs w:val="15"/>
              </w:rPr>
            </w:pPr>
            <w:r w:rsidRPr="000D266D">
              <w:rPr>
                <w:rFonts w:ascii="Palatino Linotype" w:hAnsi="Palatino Linotype"/>
                <w:b/>
                <w:szCs w:val="15"/>
              </w:rPr>
              <w:t>Function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Mn_lnc-0006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EXB28594.1,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EXB28598.1</w:t>
            </w:r>
          </w:p>
        </w:tc>
        <w:tc>
          <w:tcPr>
            <w:tcW w:w="276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Protein PROLIFERA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DNA mismatch repair protein Msh6-1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Mn_lnc-0007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EXB29133.1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Cs w:val="15"/>
              </w:rPr>
              <w:t>DnAJ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>-like protein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Mn_lnc-0008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EXB29871.1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Mn_lnc-0013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EXB38817.1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Mn_lnc-0019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EXB48303.1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Cs w:val="15"/>
              </w:rPr>
              <w:t>Puromycin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-sensitive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aminopeptidase</w:t>
            </w:r>
            <w:proofErr w:type="spellEnd"/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Mn_lnc-0048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EXB81017.1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Serine/threonine-protein phosphatase PP1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Mn_lnc-0054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EXB93909.1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,Protein lap1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Mn_lnc-0061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EXB97657.1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Cysteine-rich receptor-like protein kinase 25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Mn_lnc-0068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EXC13800.1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protein;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Mn_lnc-0069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EXC14254.1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hypothetical protein;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Mn_lnc-0072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EXC20310.1,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EXC20311.1,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r w:rsidRPr="000D266D">
              <w:rPr>
                <w:rFonts w:ascii="Palatino Linotype" w:hAnsi="Palatino Linotype"/>
                <w:szCs w:val="15"/>
              </w:rPr>
              <w:t>EXC20313.1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proofErr w:type="spellStart"/>
            <w:r w:rsidRPr="000D266D">
              <w:rPr>
                <w:rFonts w:ascii="Palatino Linotype" w:hAnsi="Palatino Linotype"/>
                <w:szCs w:val="15"/>
              </w:rPr>
              <w:t>Phosphoenolpyruvate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/phosphate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translocator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2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r w:rsidR="000D266D">
              <w:rPr>
                <w:rFonts w:ascii="Palatino Linotype" w:hAnsi="Palatino Linotype"/>
                <w:szCs w:val="15"/>
              </w:rPr>
              <w:br/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tRNA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(adenine(58)-N(1))-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methyltransferase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catalytic subunit</w:t>
            </w:r>
            <w:r w:rsidR="000D266D">
              <w:rPr>
                <w:rFonts w:ascii="Palatino Linotype" w:hAnsi="Palatino Linotype"/>
                <w:szCs w:val="15"/>
              </w:rPr>
              <w:t xml:space="preserve">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Isocitrate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dehydrogenase [NADP]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Mn_lnc-0079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EXC24965.1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GDSL esterase/lipase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Mn_lnc-0084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EXC25828.1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,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Katanin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p60 ATPase-containing subunit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Mn_lnc-0092</w:t>
            </w:r>
          </w:p>
        </w:tc>
        <w:tc>
          <w:tcPr>
            <w:tcW w:w="1456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EXC32126.1</w:t>
            </w:r>
          </w:p>
        </w:tc>
        <w:tc>
          <w:tcPr>
            <w:tcW w:w="2769" w:type="pct"/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 xml:space="preserve">Elongation factor 1-delta;,Cation/H(+) </w:t>
            </w:r>
            <w:proofErr w:type="spellStart"/>
            <w:r w:rsidRPr="000D266D">
              <w:rPr>
                <w:rFonts w:ascii="Palatino Linotype" w:hAnsi="Palatino Linotype"/>
                <w:szCs w:val="15"/>
              </w:rPr>
              <w:t>antiporter</w:t>
            </w:r>
            <w:proofErr w:type="spellEnd"/>
            <w:r w:rsidRPr="000D266D">
              <w:rPr>
                <w:rFonts w:ascii="Palatino Linotype" w:hAnsi="Palatino Linotype"/>
                <w:szCs w:val="15"/>
              </w:rPr>
              <w:t xml:space="preserve"> 15</w:t>
            </w:r>
          </w:p>
        </w:tc>
      </w:tr>
      <w:tr w:rsidR="00FE7BD9" w:rsidRPr="000D266D" w:rsidTr="00AF7AC5">
        <w:trPr>
          <w:cantSplit/>
          <w:jc w:val="center"/>
        </w:trPr>
        <w:tc>
          <w:tcPr>
            <w:tcW w:w="775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Mn_lnc-0095</w:t>
            </w:r>
          </w:p>
        </w:tc>
        <w:tc>
          <w:tcPr>
            <w:tcW w:w="1456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EXC35507.1</w:t>
            </w:r>
          </w:p>
        </w:tc>
        <w:tc>
          <w:tcPr>
            <w:tcW w:w="2769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FE7BD9" w:rsidRPr="000D266D" w:rsidRDefault="00FE7BD9" w:rsidP="000D266D">
            <w:pPr>
              <w:adjustRightInd w:val="0"/>
              <w:snapToGrid w:val="0"/>
              <w:jc w:val="center"/>
              <w:rPr>
                <w:rFonts w:ascii="Palatino Linotype" w:hAnsi="Palatino Linotype"/>
                <w:szCs w:val="15"/>
              </w:rPr>
            </w:pPr>
            <w:r w:rsidRPr="000D266D">
              <w:rPr>
                <w:rFonts w:ascii="Palatino Linotype" w:hAnsi="Palatino Linotype"/>
                <w:szCs w:val="15"/>
              </w:rPr>
              <w:t>Purple acid phosphatase 25</w:t>
            </w:r>
          </w:p>
        </w:tc>
      </w:tr>
    </w:tbl>
    <w:p w:rsidR="00594A3B" w:rsidRPr="00AF7AC5" w:rsidRDefault="00FE7BD9" w:rsidP="00AF7AC5">
      <w:pPr>
        <w:rPr>
          <w:rFonts w:ascii="Palatino Linotype" w:hAnsi="Palatino Linotype" w:cs="Times New Roman"/>
          <w:sz w:val="20"/>
          <w:szCs w:val="15"/>
        </w:rPr>
      </w:pPr>
      <w:r w:rsidRPr="00AF7AC5">
        <w:rPr>
          <w:rFonts w:ascii="Palatino Linotype" w:hAnsi="Palatino Linotype" w:cs="Times New Roman" w:hint="eastAsia"/>
          <w:sz w:val="20"/>
          <w:szCs w:val="15"/>
        </w:rPr>
        <w:t>(XBS)</w:t>
      </w:r>
    </w:p>
    <w:sectPr w:rsidR="00594A3B" w:rsidRPr="00AF7AC5" w:rsidSect="00A23C79">
      <w:headerReference w:type="default" r:id="rId7"/>
      <w:footerReference w:type="even" r:id="rId8"/>
      <w:footerReference w:type="default" r:id="rId9"/>
      <w:pgSz w:w="11910" w:h="16840"/>
      <w:pgMar w:top="1418" w:right="1531" w:bottom="1077" w:left="1531" w:header="10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AE" w:rsidRDefault="001775AE">
      <w:r>
        <w:separator/>
      </w:r>
    </w:p>
  </w:endnote>
  <w:endnote w:type="continuationSeparator" w:id="0">
    <w:p w:rsidR="001775AE" w:rsidRDefault="001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33" w:rsidRPr="00A23C79" w:rsidRDefault="00A41233" w:rsidP="00A23C79">
    <w:pPr>
      <w:pStyle w:val="Footer"/>
      <w:adjustRightInd w:val="0"/>
      <w:snapToGrid w:val="0"/>
      <w:spacing w:line="260" w:lineRule="atLeast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33" w:rsidRPr="00372438" w:rsidRDefault="00A41233" w:rsidP="00372438">
    <w:pPr>
      <w:pStyle w:val="Footer"/>
      <w:adjustRightInd w:val="0"/>
      <w:snapToGrid w:val="0"/>
      <w:spacing w:before="120" w:line="160" w:lineRule="exac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AE" w:rsidRDefault="001775AE">
      <w:r>
        <w:separator/>
      </w:r>
    </w:p>
  </w:footnote>
  <w:footnote w:type="continuationSeparator" w:id="0">
    <w:p w:rsidR="001775AE" w:rsidRDefault="0017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04855"/>
      <w:docPartObj>
        <w:docPartGallery w:val="Page Numbers (Top of Page)"/>
        <w:docPartUnique/>
      </w:docPartObj>
    </w:sdtPr>
    <w:sdtEndPr>
      <w:rPr>
        <w:rFonts w:ascii="Palatino Linotype" w:hAnsi="Palatino Linotype" w:cs="Times New Roman"/>
        <w:noProof/>
        <w:sz w:val="16"/>
        <w:szCs w:val="16"/>
      </w:rPr>
    </w:sdtEndPr>
    <w:sdtContent>
      <w:p w:rsidR="00A41233" w:rsidRPr="00372438" w:rsidRDefault="00A41233" w:rsidP="00372438">
        <w:pPr>
          <w:pStyle w:val="Footer"/>
          <w:adjustRightInd w:val="0"/>
          <w:snapToGrid w:val="0"/>
          <w:spacing w:after="240"/>
          <w:jc w:val="both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i/>
            <w:sz w:val="16"/>
          </w:rPr>
          <w:t xml:space="preserve">Genes </w:t>
        </w:r>
        <w:r>
          <w:rPr>
            <w:rFonts w:ascii="Palatino Linotype" w:hAnsi="Palatino Linotype"/>
            <w:b/>
            <w:sz w:val="16"/>
          </w:rPr>
          <w:t>2016</w:t>
        </w:r>
        <w:r>
          <w:rPr>
            <w:rFonts w:ascii="Palatino Linotype" w:hAnsi="Palatino Linotype"/>
            <w:sz w:val="16"/>
          </w:rPr>
          <w:t xml:space="preserve">, </w:t>
        </w:r>
        <w:r>
          <w:rPr>
            <w:rFonts w:ascii="Palatino Linotype" w:hAnsi="Palatino Linotype"/>
            <w:i/>
            <w:sz w:val="16"/>
          </w:rPr>
          <w:t>7</w:t>
        </w:r>
        <w:r>
          <w:rPr>
            <w:rFonts w:ascii="Palatino Linotype" w:hAnsi="Palatino Linotype"/>
            <w:sz w:val="16"/>
          </w:rPr>
          <w:t>, 11;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 w:rsidRPr="00B65510">
          <w:rPr>
            <w:rFonts w:ascii="Palatino Linotype" w:hAnsi="Palatino Linotype"/>
            <w:sz w:val="16"/>
            <w:szCs w:val="16"/>
            <w:lang w:val="fr-CH"/>
          </w:rPr>
          <w:t>doi:10.3390/</w:t>
        </w:r>
        <w:r>
          <w:rPr>
            <w:rFonts w:ascii="Palatino Linotype" w:hAnsi="Palatino Linotype"/>
            <w:sz w:val="16"/>
            <w:szCs w:val="16"/>
            <w:lang w:val="fr-CH"/>
          </w:rPr>
          <w:t>genes7030011/s1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1889990341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372438">
              <w:rPr>
                <w:rFonts w:ascii="Palatino Linotype" w:hAnsi="Palatino Linotype"/>
                <w:sz w:val="16"/>
                <w:szCs w:val="16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FB2011">
              <w:rPr>
                <w:rFonts w:ascii="Palatino Linotype" w:hAnsi="Palatino Linotype"/>
                <w:noProof/>
                <w:sz w:val="16"/>
                <w:szCs w:val="16"/>
              </w:rPr>
              <w:t>1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of 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pacing w:val="60"/>
                <w:sz w:val="16"/>
                <w:szCs w:val="16"/>
              </w:rPr>
              <w:t>6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273"/>
    <w:multiLevelType w:val="hybridMultilevel"/>
    <w:tmpl w:val="6AD26336"/>
    <w:lvl w:ilvl="0" w:tplc="98D818F8">
      <w:start w:val="1"/>
      <w:numFmt w:val="decimal"/>
      <w:lvlText w:val="%1."/>
      <w:lvlJc w:val="left"/>
      <w:pPr>
        <w:ind w:left="541" w:hanging="431"/>
      </w:pPr>
      <w:rPr>
        <w:rFonts w:ascii="Book Antiqua" w:eastAsia="Book Antiqua" w:hAnsi="Book Antiqua" w:hint="default"/>
        <w:w w:val="99"/>
        <w:sz w:val="18"/>
        <w:szCs w:val="18"/>
      </w:rPr>
    </w:lvl>
    <w:lvl w:ilvl="1" w:tplc="351615EC">
      <w:start w:val="1"/>
      <w:numFmt w:val="bullet"/>
      <w:lvlText w:val="•"/>
      <w:lvlJc w:val="left"/>
      <w:pPr>
        <w:ind w:left="1393" w:hanging="431"/>
      </w:pPr>
      <w:rPr>
        <w:rFonts w:hint="default"/>
      </w:rPr>
    </w:lvl>
    <w:lvl w:ilvl="2" w:tplc="6FD233EA">
      <w:start w:val="1"/>
      <w:numFmt w:val="bullet"/>
      <w:lvlText w:val="•"/>
      <w:lvlJc w:val="left"/>
      <w:pPr>
        <w:ind w:left="2245" w:hanging="431"/>
      </w:pPr>
      <w:rPr>
        <w:rFonts w:hint="default"/>
      </w:rPr>
    </w:lvl>
    <w:lvl w:ilvl="3" w:tplc="04B4C9B0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4" w:tplc="21288476">
      <w:start w:val="1"/>
      <w:numFmt w:val="bullet"/>
      <w:lvlText w:val="•"/>
      <w:lvlJc w:val="left"/>
      <w:pPr>
        <w:ind w:left="3950" w:hanging="431"/>
      </w:pPr>
      <w:rPr>
        <w:rFonts w:hint="default"/>
      </w:rPr>
    </w:lvl>
    <w:lvl w:ilvl="5" w:tplc="0CF8F12E">
      <w:start w:val="1"/>
      <w:numFmt w:val="bullet"/>
      <w:lvlText w:val="•"/>
      <w:lvlJc w:val="left"/>
      <w:pPr>
        <w:ind w:left="4803" w:hanging="431"/>
      </w:pPr>
      <w:rPr>
        <w:rFonts w:hint="default"/>
      </w:rPr>
    </w:lvl>
    <w:lvl w:ilvl="6" w:tplc="F9FA7390">
      <w:start w:val="1"/>
      <w:numFmt w:val="bullet"/>
      <w:lvlText w:val="•"/>
      <w:lvlJc w:val="left"/>
      <w:pPr>
        <w:ind w:left="5655" w:hanging="431"/>
      </w:pPr>
      <w:rPr>
        <w:rFonts w:hint="default"/>
      </w:rPr>
    </w:lvl>
    <w:lvl w:ilvl="7" w:tplc="E67E1CA4">
      <w:start w:val="1"/>
      <w:numFmt w:val="bullet"/>
      <w:lvlText w:val="•"/>
      <w:lvlJc w:val="left"/>
      <w:pPr>
        <w:ind w:left="6508" w:hanging="431"/>
      </w:pPr>
      <w:rPr>
        <w:rFonts w:hint="default"/>
      </w:rPr>
    </w:lvl>
    <w:lvl w:ilvl="8" w:tplc="370C5888">
      <w:start w:val="1"/>
      <w:numFmt w:val="bullet"/>
      <w:lvlText w:val="•"/>
      <w:lvlJc w:val="left"/>
      <w:pPr>
        <w:ind w:left="7360" w:hanging="431"/>
      </w:pPr>
      <w:rPr>
        <w:rFonts w:hint="default"/>
      </w:rPr>
    </w:lvl>
  </w:abstractNum>
  <w:abstractNum w:abstractNumId="1">
    <w:nsid w:val="50F76B7D"/>
    <w:multiLevelType w:val="multilevel"/>
    <w:tmpl w:val="F4A862E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AnsiTheme="minorHAnsi" w:cstheme="minorBidi" w:hint="default"/>
        <w:i/>
      </w:rPr>
    </w:lvl>
  </w:abstractNum>
  <w:abstractNum w:abstractNumId="2">
    <w:nsid w:val="611E16FA"/>
    <w:multiLevelType w:val="multilevel"/>
    <w:tmpl w:val="D0FAA8CC"/>
    <w:lvl w:ilvl="0">
      <w:start w:val="1"/>
      <w:numFmt w:val="decimal"/>
      <w:lvlText w:val="%1."/>
      <w:lvlJc w:val="left"/>
      <w:pPr>
        <w:ind w:left="383" w:hanging="273"/>
      </w:pPr>
      <w:rPr>
        <w:rFonts w:ascii="Book Antiqua" w:eastAsia="Book Antiqua" w:hAnsi="Book Antiqu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1" w:hanging="361"/>
      </w:pPr>
      <w:rPr>
        <w:rFonts w:ascii="Book Antiqua" w:eastAsia="Book Antiqua" w:hAnsi="Book Antiqua" w:hint="default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B"/>
    <w:rsid w:val="000223B1"/>
    <w:rsid w:val="00031C5A"/>
    <w:rsid w:val="0007162A"/>
    <w:rsid w:val="000D266D"/>
    <w:rsid w:val="00132115"/>
    <w:rsid w:val="001775AE"/>
    <w:rsid w:val="002416A7"/>
    <w:rsid w:val="00372438"/>
    <w:rsid w:val="004053EE"/>
    <w:rsid w:val="00430778"/>
    <w:rsid w:val="0049443A"/>
    <w:rsid w:val="00575545"/>
    <w:rsid w:val="00594A3B"/>
    <w:rsid w:val="00624CE6"/>
    <w:rsid w:val="00741414"/>
    <w:rsid w:val="007D7E93"/>
    <w:rsid w:val="007E5F44"/>
    <w:rsid w:val="008556E1"/>
    <w:rsid w:val="0088777F"/>
    <w:rsid w:val="00A23C79"/>
    <w:rsid w:val="00A26C0C"/>
    <w:rsid w:val="00A41233"/>
    <w:rsid w:val="00AA435C"/>
    <w:rsid w:val="00AF7AC5"/>
    <w:rsid w:val="00BE2D02"/>
    <w:rsid w:val="00BE36C7"/>
    <w:rsid w:val="00C85B54"/>
    <w:rsid w:val="00CA00D7"/>
    <w:rsid w:val="00CB62B1"/>
    <w:rsid w:val="00CD1419"/>
    <w:rsid w:val="00EC7E10"/>
    <w:rsid w:val="00F57095"/>
    <w:rsid w:val="00F60972"/>
    <w:rsid w:val="00F771D3"/>
    <w:rsid w:val="00F979C8"/>
    <w:rsid w:val="00FB2011"/>
    <w:rsid w:val="00FD3890"/>
    <w:rsid w:val="00FE7BD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0814C-F7E7-45EB-BB84-519F94F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73"/>
      <w:outlineLvl w:val="0"/>
    </w:pPr>
    <w:rPr>
      <w:rFonts w:ascii="Book Antiqua" w:eastAsia="Book Antiqua" w:hAnsi="Book Antiqu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1"/>
      <w:ind w:left="110"/>
      <w:outlineLvl w:val="1"/>
    </w:pPr>
    <w:rPr>
      <w:rFonts w:ascii="Book Antiqua" w:eastAsia="Book Antiqua" w:hAnsi="Book Antiqu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6"/>
    </w:pPr>
    <w:rPr>
      <w:rFonts w:ascii="Book Antiqua" w:eastAsia="Book Antiqua" w:hAnsi="Book Antiqu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Mdeck5tablebodythreelines">
    <w:name w:val="M_deck_5_table_body_three_lines"/>
    <w:basedOn w:val="TableNormal"/>
    <w:uiPriority w:val="99"/>
    <w:rsid w:val="00BE2D02"/>
    <w:pPr>
      <w:widowControl/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BE2D02"/>
    <w:pPr>
      <w:widowControl/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table" w:styleId="TableGrid">
    <w:name w:val="Table Grid"/>
    <w:basedOn w:val="TableNormal"/>
    <w:uiPriority w:val="59"/>
    <w:rsid w:val="00BE2D02"/>
    <w:pPr>
      <w:widowControl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52figure">
    <w:name w:val="MDPI_5.2_figure"/>
    <w:qFormat/>
    <w:rsid w:val="00BE2D02"/>
    <w:pPr>
      <w:widowControl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A23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79"/>
  </w:style>
  <w:style w:type="paragraph" w:styleId="Footer">
    <w:name w:val="footer"/>
    <w:basedOn w:val="Normal"/>
    <w:link w:val="FooterChar"/>
    <w:uiPriority w:val="99"/>
    <w:unhideWhenUsed/>
    <w:rsid w:val="00A23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79"/>
  </w:style>
  <w:style w:type="paragraph" w:customStyle="1" w:styleId="MDPI13authornames">
    <w:name w:val="MDPI_1.3_authornames"/>
    <w:basedOn w:val="Normal"/>
    <w:next w:val="Normal"/>
    <w:qFormat/>
    <w:rsid w:val="00430778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FE7BD9"/>
    <w:pPr>
      <w:widowControl/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CommentText">
    <w:name w:val="annotation text"/>
    <w:basedOn w:val="Normal"/>
    <w:link w:val="CommentTextChar"/>
    <w:rsid w:val="00FE7BD9"/>
    <w:pPr>
      <w:widowControl/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FE7BD9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basedOn w:val="DefaultParagraphFont"/>
    <w:rsid w:val="00FE7BD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D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E7BD9"/>
    <w:pPr>
      <w:jc w:val="both"/>
    </w:pPr>
    <w:rPr>
      <w:rFonts w:asciiTheme="majorHAnsi" w:eastAsia="黑体" w:hAnsiTheme="majorHAnsi" w:cstheme="majorBid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A single paragraph of about 200 words maximum. For research articles, abstracts should give a pertinent overview of the work. We strongly encourage authors to use the following style of structured abstracts, but without headings: 1) Background: Place the question addressed in a broad context and highlight the purpose of the study; 2) Methods: Describe briefly the main methods or treatments applied; 3) Results: Summarize the article's main findings; and 4) Conclusion: Indicate the main conclusions or interpretations. The abstract should be an objective representation of the article: it must not contain results which are not presented and substantiated in the main text and should not exaggerate the main conclusions.</dc:subject>
  <dc:creator>martyn</dc:creator>
  <cp:keywords>keyword 1; keyword 2; keyword 3. List three to ten pertinent keywords specific to the article, yet reasonably common within the subject discipline.</cp:keywords>
  <cp:lastModifiedBy>microsoft-tz2 microsoft-tz2</cp:lastModifiedBy>
  <cp:revision>3</cp:revision>
  <dcterms:created xsi:type="dcterms:W3CDTF">2016-02-26T02:14:00Z</dcterms:created>
  <dcterms:modified xsi:type="dcterms:W3CDTF">2016-02-26T02:34:00Z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</Properties>
</file>